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2387E" w14:textId="3F299076" w:rsidR="009D7D25" w:rsidRPr="00070696" w:rsidRDefault="009D7D25" w:rsidP="009D7D25">
      <w:pPr>
        <w:jc w:val="center"/>
      </w:pPr>
      <w:r w:rsidRPr="00070696">
        <w:t>E</w:t>
      </w:r>
      <w:r w:rsidR="00B20EBF">
        <w:t>leven e</w:t>
      </w:r>
      <w:r w:rsidRPr="00070696">
        <w:t>ntrustable competencies for rehabilitation</w:t>
      </w:r>
      <w:r w:rsidR="00B20EBF">
        <w:t xml:space="preserve"> services</w:t>
      </w:r>
      <w:r w:rsidRPr="00070696">
        <w:t>.</w:t>
      </w:r>
    </w:p>
    <w:p w14:paraId="28DE2B71" w14:textId="77777777" w:rsidR="009D7D25" w:rsidRDefault="009D7D25" w:rsidP="009D7D25"/>
    <w:p w14:paraId="6E355694" w14:textId="77777777" w:rsidR="009D7D25" w:rsidRPr="00467DE3" w:rsidRDefault="009D7D25" w:rsidP="009D7D25">
      <w:pPr>
        <w:rPr>
          <w:strike/>
        </w:rPr>
      </w:pPr>
      <w:r w:rsidRPr="00467DE3">
        <w:t>Many patients transferred to such units for rehabilitation will have complex care needs and will not make progress unless there is expertise to meet these needs.</w:t>
      </w:r>
    </w:p>
    <w:p w14:paraId="0F476561" w14:textId="77777777" w:rsidR="009D7D25" w:rsidRPr="00467DE3" w:rsidRDefault="009D7D25" w:rsidP="009D7D25"/>
    <w:p w14:paraId="4108E639" w14:textId="77777777" w:rsidR="009D7D25" w:rsidRPr="00467DE3" w:rsidRDefault="009D7D25" w:rsidP="009D7D25">
      <w:pPr>
        <w:rPr>
          <w:b/>
          <w:bCs/>
        </w:rPr>
      </w:pPr>
      <w:r w:rsidRPr="00467DE3">
        <w:t xml:space="preserve">We have identified high-level competencies that a unit needs to expertly manage common areas of complex care where specialist knowledge and skills are required. As there is currently no mechanism for external, independent checking of capability, we have entitled them as </w:t>
      </w:r>
      <w:r w:rsidRPr="00467DE3">
        <w:rPr>
          <w:i/>
          <w:iCs/>
        </w:rPr>
        <w:t>entrustable</w:t>
      </w:r>
      <w:r w:rsidRPr="00467DE3">
        <w:t xml:space="preserve"> rather than </w:t>
      </w:r>
      <w:r w:rsidRPr="00467DE3">
        <w:rPr>
          <w:i/>
          <w:iCs/>
        </w:rPr>
        <w:t>entrusted</w:t>
      </w:r>
      <w:r w:rsidRPr="00467DE3">
        <w:t xml:space="preserve">. Moreover, we have termed them </w:t>
      </w:r>
      <w:r w:rsidRPr="00467DE3">
        <w:rPr>
          <w:i/>
          <w:iCs/>
        </w:rPr>
        <w:t xml:space="preserve">competencies </w:t>
      </w:r>
      <w:r w:rsidRPr="00467DE3">
        <w:t xml:space="preserve">rather than </w:t>
      </w:r>
      <w:r w:rsidRPr="00467DE3">
        <w:rPr>
          <w:i/>
          <w:iCs/>
        </w:rPr>
        <w:t>capabilities</w:t>
      </w:r>
      <w:r w:rsidRPr="00467DE3">
        <w:t xml:space="preserve"> to distinguish them from rehabilitation capabilities.</w:t>
      </w:r>
    </w:p>
    <w:p w14:paraId="0D74E417" w14:textId="77777777" w:rsidR="009D7D25" w:rsidRPr="00467DE3" w:rsidRDefault="009D7D25" w:rsidP="009D7D25"/>
    <w:p w14:paraId="585EEF7D" w14:textId="77777777" w:rsidR="009D7D25" w:rsidRPr="00467DE3" w:rsidRDefault="009D7D25" w:rsidP="009D7D25">
      <w:r w:rsidRPr="00467DE3">
        <w:t>We list resources and have developed indicators and that a unit might use to demonstrate that it has such entrustable high-level competencies. These illustrate the principle and cover many of the competencies required to deliver expert complex care.</w:t>
      </w:r>
    </w:p>
    <w:p w14:paraId="4D1683E6" w14:textId="77777777" w:rsidR="009D7D25" w:rsidRPr="00467DE3" w:rsidRDefault="009D7D25" w:rsidP="009D7D25"/>
    <w:p w14:paraId="73CEE133" w14:textId="77777777" w:rsidR="009D7D25" w:rsidRPr="00467DE3" w:rsidRDefault="009D7D25" w:rsidP="009D7D25">
      <w:pPr>
        <w:rPr>
          <w:strike/>
        </w:rPr>
      </w:pPr>
      <w:r w:rsidRPr="00467DE3">
        <w:t xml:space="preserve">Other competencies will be needed in some settings. As emphasised in the sixth rehabilitation attribute, each care home service must consider whether it has the appropriate expertise to manage a particular patient. </w:t>
      </w:r>
      <w:r>
        <w:t>Suppose they are managing a group of residents with problems not covered by these competencies. In that case</w:t>
      </w:r>
      <w:r w:rsidRPr="00467DE3">
        <w:t xml:space="preserve">, they should identify the additional specialist competencies they need so that these can be monitored and developed. </w:t>
      </w:r>
    </w:p>
    <w:p w14:paraId="62A248C7" w14:textId="77777777" w:rsidR="009D7D25" w:rsidRPr="00467DE3" w:rsidRDefault="009D7D25" w:rsidP="009D7D25">
      <w:pPr>
        <w:rPr>
          <w:strike/>
        </w:rPr>
      </w:pPr>
    </w:p>
    <w:p w14:paraId="06CEDFD3" w14:textId="77777777" w:rsidR="009D7D25" w:rsidRPr="00467DE3" w:rsidRDefault="009D7D25" w:rsidP="009D7D25">
      <w:r w:rsidRPr="00467DE3">
        <w:t>For each identified service competence, we have given:</w:t>
      </w:r>
    </w:p>
    <w:p w14:paraId="496D59D9" w14:textId="77777777" w:rsidR="009D7D25" w:rsidRPr="00467DE3" w:rsidRDefault="009D7D25" w:rsidP="009D7D25">
      <w:pPr>
        <w:pStyle w:val="ListParagraph"/>
        <w:numPr>
          <w:ilvl w:val="0"/>
          <w:numId w:val="12"/>
        </w:numPr>
      </w:pPr>
      <w:r w:rsidRPr="00467DE3">
        <w:t>A brief discussion of the patient group and the clinical need.</w:t>
      </w:r>
    </w:p>
    <w:p w14:paraId="031CBC84" w14:textId="77777777" w:rsidR="009D7D25" w:rsidRPr="00467DE3" w:rsidRDefault="009D7D25" w:rsidP="009D7D25">
      <w:pPr>
        <w:pStyle w:val="ListParagraph"/>
        <w:numPr>
          <w:ilvl w:val="0"/>
          <w:numId w:val="12"/>
        </w:numPr>
      </w:pPr>
      <w:r w:rsidRPr="00467DE3">
        <w:t>A statement of the competency itself, highlighted in a box.</w:t>
      </w:r>
    </w:p>
    <w:p w14:paraId="0078CFE6" w14:textId="77777777" w:rsidR="009D7D25" w:rsidRPr="00467DE3" w:rsidRDefault="009D7D25" w:rsidP="009D7D25">
      <w:pPr>
        <w:pStyle w:val="ListParagraph"/>
        <w:numPr>
          <w:ilvl w:val="0"/>
          <w:numId w:val="12"/>
        </w:numPr>
      </w:pPr>
      <w:r w:rsidRPr="00467DE3">
        <w:t xml:space="preserve">A table showing: </w:t>
      </w:r>
    </w:p>
    <w:p w14:paraId="35CC6A06" w14:textId="77777777" w:rsidR="009D7D25" w:rsidRPr="00467DE3" w:rsidRDefault="009D7D25" w:rsidP="009D7D25">
      <w:pPr>
        <w:pStyle w:val="ListParagraph"/>
        <w:numPr>
          <w:ilvl w:val="1"/>
          <w:numId w:val="12"/>
        </w:numPr>
      </w:pPr>
      <w:r w:rsidRPr="00467DE3">
        <w:rPr>
          <w:b/>
          <w:bCs/>
        </w:rPr>
        <w:t>Observable indicators</w:t>
      </w:r>
      <w:r w:rsidRPr="00467DE3">
        <w:t xml:space="preserve"> on the </w:t>
      </w:r>
      <w:r w:rsidRPr="00467DE3">
        <w:rPr>
          <w:b/>
          <w:bCs/>
          <w:i/>
          <w:iCs/>
        </w:rPr>
        <w:t>left</w:t>
      </w:r>
      <w:r w:rsidRPr="00467DE3">
        <w:t xml:space="preserve"> </w:t>
      </w:r>
      <w:r w:rsidRPr="00467DE3">
        <w:br/>
        <w:t xml:space="preserve">and, on the </w:t>
      </w:r>
      <w:r w:rsidRPr="00467DE3">
        <w:rPr>
          <w:b/>
          <w:bCs/>
          <w:i/>
          <w:iCs/>
        </w:rPr>
        <w:t>right</w:t>
      </w:r>
      <w:r w:rsidRPr="00467DE3">
        <w:t xml:space="preserve"> side: </w:t>
      </w:r>
    </w:p>
    <w:p w14:paraId="7E0C2CE1" w14:textId="77777777" w:rsidR="009D7D25" w:rsidRPr="00467DE3" w:rsidRDefault="009D7D25" w:rsidP="009D7D25">
      <w:pPr>
        <w:pStyle w:val="ListParagraph"/>
        <w:numPr>
          <w:ilvl w:val="1"/>
          <w:numId w:val="12"/>
        </w:numPr>
      </w:pPr>
      <w:r w:rsidRPr="00467DE3">
        <w:rPr>
          <w:b/>
          <w:bCs/>
        </w:rPr>
        <w:t>Evidence:</w:t>
      </w:r>
      <w:r w:rsidRPr="00467DE3">
        <w:t xml:space="preserve"> likely to be available</w:t>
      </w:r>
    </w:p>
    <w:p w14:paraId="3422B67D" w14:textId="77777777" w:rsidR="009D7D25" w:rsidRPr="00467DE3" w:rsidRDefault="009D7D25" w:rsidP="009D7D25">
      <w:pPr>
        <w:pStyle w:val="ListParagraph"/>
        <w:numPr>
          <w:ilvl w:val="1"/>
          <w:numId w:val="12"/>
        </w:numPr>
      </w:pPr>
      <w:r w:rsidRPr="00467DE3">
        <w:rPr>
          <w:b/>
          <w:bCs/>
        </w:rPr>
        <w:t>Guidance:</w:t>
      </w:r>
      <w:r w:rsidRPr="00467DE3">
        <w:t xml:space="preserve"> resources to assist service development or understand the expected standards.</w:t>
      </w:r>
    </w:p>
    <w:p w14:paraId="32BFB1E7" w14:textId="77777777" w:rsidR="009D7D25" w:rsidRPr="00467DE3" w:rsidRDefault="009D7D25" w:rsidP="009D7D25"/>
    <w:p w14:paraId="7F18B23F" w14:textId="77777777" w:rsidR="009D7D25" w:rsidRDefault="009D7D25" w:rsidP="009D7D25">
      <w:r w:rsidRPr="00467DE3">
        <w:t>These indicators do not comprise a comprehensive list of everything needed, but their presence will show that the service should be safe and effective</w:t>
      </w:r>
      <w:r>
        <w:t xml:space="preserve"> with the patients seen: </w:t>
      </w:r>
    </w:p>
    <w:p w14:paraId="717B1817" w14:textId="77777777" w:rsidR="009D7D25" w:rsidRPr="00C0491D" w:rsidRDefault="009D7D25" w:rsidP="009D7D25">
      <w:pPr>
        <w:pStyle w:val="ListParagraph"/>
        <w:numPr>
          <w:ilvl w:val="0"/>
          <w:numId w:val="21"/>
        </w:numPr>
      </w:pPr>
      <w:r w:rsidRPr="00C0491D">
        <w:t>with a prolonged disorder of consciousness.</w:t>
      </w:r>
    </w:p>
    <w:p w14:paraId="1A581847" w14:textId="77777777" w:rsidR="009D7D25" w:rsidRPr="00C0491D" w:rsidRDefault="009D7D25" w:rsidP="009D7D25">
      <w:pPr>
        <w:pStyle w:val="ListParagraph"/>
        <w:numPr>
          <w:ilvl w:val="0"/>
          <w:numId w:val="21"/>
        </w:numPr>
      </w:pPr>
      <w:r w:rsidRPr="00C0491D">
        <w:t>with a communication disorder</w:t>
      </w:r>
    </w:p>
    <w:p w14:paraId="40A82140" w14:textId="77777777" w:rsidR="009D7D25" w:rsidRPr="00C0491D" w:rsidRDefault="009D7D25" w:rsidP="009D7D25">
      <w:pPr>
        <w:pStyle w:val="ListParagraph"/>
        <w:numPr>
          <w:ilvl w:val="0"/>
          <w:numId w:val="21"/>
        </w:numPr>
      </w:pPr>
      <w:r w:rsidRPr="00C0491D">
        <w:t>with impaired bowel and bladder excretory function.</w:t>
      </w:r>
    </w:p>
    <w:p w14:paraId="0D107CB4" w14:textId="77777777" w:rsidR="009D7D25" w:rsidRPr="00C0491D" w:rsidRDefault="009D7D25" w:rsidP="009D7D25">
      <w:pPr>
        <w:pStyle w:val="ListParagraph"/>
        <w:numPr>
          <w:ilvl w:val="0"/>
          <w:numId w:val="21"/>
        </w:numPr>
      </w:pPr>
      <w:r w:rsidRPr="00C0491D">
        <w:t>at risk of fixed postural or limb restrictions.</w:t>
      </w:r>
    </w:p>
    <w:p w14:paraId="4C8CC0CF" w14:textId="77777777" w:rsidR="009D7D25" w:rsidRPr="00C0491D" w:rsidRDefault="009D7D25" w:rsidP="009D7D25">
      <w:pPr>
        <w:pStyle w:val="ListParagraph"/>
        <w:numPr>
          <w:ilvl w:val="0"/>
          <w:numId w:val="21"/>
        </w:numPr>
      </w:pPr>
      <w:r w:rsidRPr="00C0491D">
        <w:t>with difficulties in the oral intake of food and drink.</w:t>
      </w:r>
    </w:p>
    <w:p w14:paraId="4ECDA09C" w14:textId="77777777" w:rsidR="009D7D25" w:rsidRPr="00C0491D" w:rsidRDefault="009D7D25" w:rsidP="009D7D25">
      <w:pPr>
        <w:pStyle w:val="ListParagraph"/>
        <w:numPr>
          <w:ilvl w:val="0"/>
          <w:numId w:val="21"/>
        </w:numPr>
        <w:jc w:val="both"/>
      </w:pPr>
      <w:r w:rsidRPr="00C0491D">
        <w:t>needing expert palliative or end-of-life care.</w:t>
      </w:r>
    </w:p>
    <w:p w14:paraId="41977197" w14:textId="77777777" w:rsidR="009D7D25" w:rsidRPr="00C0491D" w:rsidRDefault="009D7D25" w:rsidP="009D7D25">
      <w:pPr>
        <w:pStyle w:val="ListParagraph"/>
        <w:numPr>
          <w:ilvl w:val="0"/>
          <w:numId w:val="21"/>
        </w:numPr>
        <w:jc w:val="both"/>
      </w:pPr>
      <w:r w:rsidRPr="00C0491D">
        <w:t>with or at risk of epilepsy</w:t>
      </w:r>
    </w:p>
    <w:p w14:paraId="69ED7D6D" w14:textId="77777777" w:rsidR="009D7D25" w:rsidRPr="00C0491D" w:rsidRDefault="009D7D25" w:rsidP="009D7D25">
      <w:pPr>
        <w:pStyle w:val="ListParagraph"/>
        <w:numPr>
          <w:ilvl w:val="0"/>
          <w:numId w:val="21"/>
        </w:numPr>
      </w:pPr>
      <w:r w:rsidRPr="00C0491D">
        <w:t>with or at risk of skin damage.</w:t>
      </w:r>
    </w:p>
    <w:p w14:paraId="56F1BB0D" w14:textId="77777777" w:rsidR="009D7D25" w:rsidRPr="00C0491D" w:rsidRDefault="009D7D25" w:rsidP="009D7D25">
      <w:pPr>
        <w:pStyle w:val="ListParagraph"/>
        <w:numPr>
          <w:ilvl w:val="0"/>
          <w:numId w:val="21"/>
        </w:numPr>
      </w:pPr>
      <w:r w:rsidRPr="00C0491D">
        <w:t xml:space="preserve">with a </w:t>
      </w:r>
      <w:proofErr w:type="gramStart"/>
      <w:r w:rsidRPr="00C0491D">
        <w:t>tracheostomy.*</w:t>
      </w:r>
      <w:proofErr w:type="gramEnd"/>
    </w:p>
    <w:p w14:paraId="12A1D69D" w14:textId="77777777" w:rsidR="009D7D25" w:rsidRPr="00C0491D" w:rsidRDefault="009D7D25" w:rsidP="009D7D25">
      <w:pPr>
        <w:pStyle w:val="ListParagraph"/>
        <w:numPr>
          <w:ilvl w:val="0"/>
          <w:numId w:val="21"/>
        </w:numPr>
      </w:pPr>
      <w:r w:rsidRPr="00C0491D">
        <w:t>with visual or hearing impairment.</w:t>
      </w:r>
    </w:p>
    <w:p w14:paraId="65B3064C" w14:textId="77777777" w:rsidR="009D7D25" w:rsidRPr="00C0491D" w:rsidRDefault="009D7D25" w:rsidP="009D7D25">
      <w:pPr>
        <w:pStyle w:val="ListParagraph"/>
        <w:numPr>
          <w:ilvl w:val="0"/>
          <w:numId w:val="21"/>
        </w:numPr>
      </w:pPr>
      <w:r w:rsidRPr="00C0491D">
        <w:t>with severe cognitive and behavioural problems</w:t>
      </w:r>
    </w:p>
    <w:p w14:paraId="20057378" w14:textId="77777777" w:rsidR="009D7D25" w:rsidRPr="00C0491D" w:rsidRDefault="009D7D25" w:rsidP="009D7D25"/>
    <w:p w14:paraId="0C2B7E9D" w14:textId="77777777" w:rsidR="009D7D25" w:rsidRDefault="009D7D25" w:rsidP="009D7D25">
      <w:pPr>
        <w:spacing w:line="276" w:lineRule="auto"/>
        <w:rPr>
          <w:b/>
          <w:bCs/>
        </w:rPr>
      </w:pPr>
    </w:p>
    <w:p w14:paraId="7BA51377" w14:textId="77777777" w:rsidR="009D7D25" w:rsidRDefault="009D7D25" w:rsidP="009D7D25">
      <w:pPr>
        <w:rPr>
          <w:b/>
          <w:bCs/>
        </w:rPr>
      </w:pPr>
      <w:r>
        <w:rPr>
          <w:b/>
          <w:bCs/>
        </w:rPr>
        <w:br w:type="page"/>
      </w:r>
    </w:p>
    <w:p w14:paraId="06E8B28C" w14:textId="77777777" w:rsidR="009D7D25" w:rsidRPr="001F0421" w:rsidRDefault="009D7D25" w:rsidP="009D7D25">
      <w:pPr>
        <w:jc w:val="center"/>
        <w:rPr>
          <w:b/>
          <w:bCs/>
        </w:rPr>
      </w:pPr>
      <w:r>
        <w:rPr>
          <w:b/>
          <w:bCs/>
        </w:rPr>
        <w:lastRenderedPageBreak/>
        <w:t xml:space="preserve">Residents </w:t>
      </w:r>
      <w:r w:rsidRPr="001F0421">
        <w:rPr>
          <w:b/>
          <w:bCs/>
        </w:rPr>
        <w:t>with a prolonged disorder of consciousness.</w:t>
      </w:r>
    </w:p>
    <w:p w14:paraId="28165125" w14:textId="77777777" w:rsidR="009D7D25" w:rsidRDefault="009D7D25" w:rsidP="009D7D25">
      <w:pPr>
        <w:ind w:left="567"/>
      </w:pPr>
    </w:p>
    <w:p w14:paraId="7B33B953" w14:textId="77777777" w:rsidR="009D7D25" w:rsidRDefault="009D7D25" w:rsidP="009D7D25">
      <w:r>
        <w:t xml:space="preserve">People with many types of brain damage may develop a prolonged disorder of consciousness (PDOC), such as stroke, Alzheimer’s disease, multiple sclerosis, or brain damage following hypoxia, hypoglycaemia, or trauma. These patients may have other associated difficulties requiring additional expertise. </w:t>
      </w:r>
    </w:p>
    <w:p w14:paraId="0A59B0E6" w14:textId="77777777" w:rsidR="009D7D25" w:rsidRDefault="009D7D25" w:rsidP="009D7D25"/>
    <w:p w14:paraId="2DE411E4" w14:textId="77777777" w:rsidR="009D7D25" w:rsidRDefault="009D7D25" w:rsidP="009D7D25">
      <w:r>
        <w:t xml:space="preserve">Service capabilities for these vulnerable residents include the management of the disorder of consciousness, recognition of their loss of mental capacity, and the need to consider the </w:t>
      </w:r>
      <w:r w:rsidRPr="001D2C76">
        <w:t>person’s</w:t>
      </w:r>
      <w:r>
        <w:t xml:space="preserve"> best interests. These residents are severely disabled and frequently have associated difficulties requiring additional clinical expertise.</w:t>
      </w:r>
    </w:p>
    <w:p w14:paraId="218F235C" w14:textId="77777777" w:rsidR="009D7D25" w:rsidRDefault="009D7D25" w:rsidP="009D7D25"/>
    <w:p w14:paraId="0B4C377F" w14:textId="77777777" w:rsidR="009D7D25" w:rsidRDefault="009D7D25" w:rsidP="009D7D25">
      <w:r>
        <w:rPr>
          <w:noProof/>
        </w:rPr>
        <mc:AlternateContent>
          <mc:Choice Requires="wps">
            <w:drawing>
              <wp:inline distT="0" distB="0" distL="0" distR="0" wp14:anchorId="147FD61E" wp14:editId="0745F134">
                <wp:extent cx="5994400" cy="1278467"/>
                <wp:effectExtent l="0" t="0" r="12700" b="17145"/>
                <wp:docPr id="2044098854" name="Text Box 3"/>
                <wp:cNvGraphicFramePr/>
                <a:graphic xmlns:a="http://schemas.openxmlformats.org/drawingml/2006/main">
                  <a:graphicData uri="http://schemas.microsoft.com/office/word/2010/wordprocessingShape">
                    <wps:wsp>
                      <wps:cNvSpPr txBox="1"/>
                      <wps:spPr>
                        <a:xfrm>
                          <a:off x="0" y="0"/>
                          <a:ext cx="5994400" cy="1278467"/>
                        </a:xfrm>
                        <a:prstGeom prst="rect">
                          <a:avLst/>
                        </a:prstGeom>
                        <a:solidFill>
                          <a:schemeClr val="accent4">
                            <a:lumMod val="20000"/>
                            <a:lumOff val="80000"/>
                          </a:schemeClr>
                        </a:solidFill>
                        <a:ln w="6350">
                          <a:solidFill>
                            <a:prstClr val="black"/>
                          </a:solidFill>
                        </a:ln>
                      </wps:spPr>
                      <wps:txbx>
                        <w:txbxContent>
                          <w:p w14:paraId="6E20F647" w14:textId="77777777" w:rsidR="009D7D25" w:rsidRDefault="009D7D25" w:rsidP="009D7D25">
                            <w:pPr>
                              <w:jc w:val="center"/>
                              <w:rPr>
                                <w:b/>
                                <w:bCs/>
                              </w:rPr>
                            </w:pPr>
                            <w:r>
                              <w:rPr>
                                <w:b/>
                                <w:bCs/>
                              </w:rPr>
                              <w:t>The competency</w:t>
                            </w:r>
                          </w:p>
                          <w:p w14:paraId="0194FD94" w14:textId="77777777" w:rsidR="009D7D25" w:rsidRPr="001A6849" w:rsidRDefault="009D7D25" w:rsidP="009D7D25">
                            <w:pPr>
                              <w:jc w:val="center"/>
                              <w:rPr>
                                <w:b/>
                                <w:bCs/>
                              </w:rPr>
                            </w:pPr>
                          </w:p>
                          <w:p w14:paraId="4BD0CCF0" w14:textId="77777777" w:rsidR="009D7D25" w:rsidRDefault="009D7D25" w:rsidP="009D7D25">
                            <w:pPr>
                              <w:jc w:val="center"/>
                              <w:rPr>
                                <w:i/>
                                <w:iCs/>
                              </w:rPr>
                            </w:pPr>
                            <w:r>
                              <w:rPr>
                                <w:i/>
                                <w:iCs/>
                              </w:rPr>
                              <w:t>Care home staff provide the nursing and medical care required by someone with a prolonged disorder of consciousness. They monitor changes in their level of consciousness to identify deterioration or improvement, support family members, and make decisions in the person’s best interests as required by the Mental Capacity Act 2005.</w:t>
                            </w:r>
                          </w:p>
                          <w:p w14:paraId="2452F98B" w14:textId="77777777" w:rsidR="009D7D25" w:rsidRDefault="009D7D25" w:rsidP="009D7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47FD61E" id="_x0000_t202" coordsize="21600,21600" o:spt="202" path="m,l,21600r21600,l21600,xe">
                <v:stroke joinstyle="miter"/>
                <v:path gradientshapeok="t" o:connecttype="rect"/>
              </v:shapetype>
              <v:shape id="Text Box 3" o:spid="_x0000_s1026" type="#_x0000_t202" style="width:472pt;height:10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" fillcolor="#caedfb [663]" strokeweight=".5pt">
                <v:textbox>
                  <w:txbxContent>
                    <w:p w14:paraId="6E20F647" w14:textId="77777777" w:rsidR="009D7D25" w:rsidRDefault="009D7D25" w:rsidP="009D7D25">
                      <w:pPr>
                        <w:jc w:val="center"/>
                        <w:rPr>
                          <w:b/>
                          <w:bCs/>
                        </w:rPr>
                      </w:pPr>
                      <w:r>
                        <w:rPr>
                          <w:b/>
                          <w:bCs/>
                        </w:rPr>
                        <w:t>The competency</w:t>
                      </w:r>
                    </w:p>
                    <w:p w14:paraId="0194FD94" w14:textId="77777777" w:rsidR="009D7D25" w:rsidRPr="001A6849" w:rsidRDefault="009D7D25" w:rsidP="009D7D25">
                      <w:pPr>
                        <w:jc w:val="center"/>
                        <w:rPr>
                          <w:b/>
                          <w:bCs/>
                        </w:rPr>
                      </w:pPr>
                    </w:p>
                    <w:p w14:paraId="4BD0CCF0" w14:textId="77777777" w:rsidR="009D7D25" w:rsidRDefault="009D7D25" w:rsidP="009D7D25">
                      <w:pPr>
                        <w:jc w:val="center"/>
                        <w:rPr>
                          <w:i/>
                          <w:iCs/>
                        </w:rPr>
                      </w:pPr>
                      <w:r>
                        <w:rPr>
                          <w:i/>
                          <w:iCs/>
                        </w:rPr>
                        <w:t>Care home staff provide the nursing and medical care required by someone with a prolonged disorder of consciousness. They monitor changes in their level of consciousness to identify deterioration or improvement, support family members, and make decisions in the person’s best interests as required by the Mental Capacity Act 2005.</w:t>
                      </w:r>
                    </w:p>
                    <w:p w14:paraId="2452F98B" w14:textId="77777777" w:rsidR="009D7D25" w:rsidRDefault="009D7D25" w:rsidP="009D7D25"/>
                  </w:txbxContent>
                </v:textbox>
                <w10:anchorlock/>
              </v:shape>
            </w:pict>
          </mc:Fallback>
        </mc:AlternateContent>
      </w:r>
    </w:p>
    <w:p w14:paraId="05F9CA06" w14:textId="77777777" w:rsidR="009D7D25" w:rsidRDefault="009D7D25" w:rsidP="009D7D25"/>
    <w:p w14:paraId="5AC7F536" w14:textId="77777777" w:rsidR="009D7D25" w:rsidRDefault="009D7D25" w:rsidP="009D7D25"/>
    <w:tbl>
      <w:tblPr>
        <w:tblW w:w="9630" w:type="dxa"/>
        <w:tblBorders>
          <w:insideH w:val="dotted" w:sz="4" w:space="0" w:color="000000"/>
          <w:insideV w:val="dotted" w:sz="4" w:space="0" w:color="000000"/>
        </w:tblBorders>
        <w:shd w:val="clear" w:color="auto" w:fill="FEFBDF"/>
        <w:tblLayout w:type="fixed"/>
        <w:tblLook w:val="0400" w:firstRow="0" w:lastRow="0" w:firstColumn="0" w:lastColumn="0" w:noHBand="0" w:noVBand="1"/>
      </w:tblPr>
      <w:tblGrid>
        <w:gridCol w:w="5667"/>
        <w:gridCol w:w="3963"/>
      </w:tblGrid>
      <w:tr w:rsidR="009D7D25" w14:paraId="08857472" w14:textId="77777777" w:rsidTr="0033586D">
        <w:tc>
          <w:tcPr>
            <w:tcW w:w="5668" w:type="dxa"/>
            <w:tcBorders>
              <w:top w:val="nil"/>
              <w:left w:val="nil"/>
              <w:bottom w:val="single" w:sz="4" w:space="0" w:color="000000"/>
              <w:right w:val="single" w:sz="4" w:space="0" w:color="000000"/>
            </w:tcBorders>
            <w:shd w:val="clear" w:color="auto" w:fill="FEFBDF"/>
            <w:hideMark/>
          </w:tcPr>
          <w:p w14:paraId="4416F8D3" w14:textId="77777777" w:rsidR="009D7D25" w:rsidRDefault="009D7D25" w:rsidP="0033586D">
            <w:pPr>
              <w:jc w:val="center"/>
              <w:rPr>
                <w:b/>
              </w:rPr>
            </w:pPr>
            <w:r>
              <w:rPr>
                <w:b/>
              </w:rPr>
              <w:t>Indicators</w:t>
            </w:r>
          </w:p>
        </w:tc>
        <w:tc>
          <w:tcPr>
            <w:tcW w:w="3964" w:type="dxa"/>
            <w:tcBorders>
              <w:top w:val="nil"/>
              <w:left w:val="single" w:sz="4" w:space="0" w:color="000000"/>
              <w:bottom w:val="single" w:sz="4" w:space="0" w:color="000000"/>
              <w:right w:val="nil"/>
            </w:tcBorders>
            <w:shd w:val="clear" w:color="auto" w:fill="FEFBDF"/>
            <w:hideMark/>
          </w:tcPr>
          <w:p w14:paraId="4054992F" w14:textId="77777777" w:rsidR="009D7D25" w:rsidRDefault="009D7D25" w:rsidP="0033586D">
            <w:pPr>
              <w:jc w:val="center"/>
              <w:rPr>
                <w:b/>
              </w:rPr>
            </w:pPr>
            <w:r>
              <w:rPr>
                <w:b/>
              </w:rPr>
              <w:t>Evidence and Resources</w:t>
            </w:r>
          </w:p>
        </w:tc>
      </w:tr>
      <w:tr w:rsidR="009D7D25" w14:paraId="4B228E5F" w14:textId="77777777" w:rsidTr="0033586D">
        <w:tc>
          <w:tcPr>
            <w:tcW w:w="5668" w:type="dxa"/>
            <w:tcBorders>
              <w:top w:val="single" w:sz="4" w:space="0" w:color="000000"/>
              <w:left w:val="nil"/>
              <w:bottom w:val="dotted" w:sz="4" w:space="0" w:color="000000"/>
              <w:right w:val="single" w:sz="4" w:space="0" w:color="000000"/>
            </w:tcBorders>
            <w:shd w:val="clear" w:color="auto" w:fill="FEFBDF"/>
            <w:hideMark/>
          </w:tcPr>
          <w:p w14:paraId="02D10120" w14:textId="77777777" w:rsidR="009D7D25" w:rsidRDefault="009D7D25" w:rsidP="0033586D">
            <w:r>
              <w:t xml:space="preserve">Staff record </w:t>
            </w:r>
            <w:r>
              <w:rPr>
                <w:b/>
              </w:rPr>
              <w:t>observed behaviours</w:t>
            </w:r>
            <w:r>
              <w:t xml:space="preserve"> separate from their </w:t>
            </w:r>
            <w:r>
              <w:rPr>
                <w:b/>
              </w:rPr>
              <w:t>interpretation</w:t>
            </w:r>
            <w:r>
              <w:t>.</w:t>
            </w:r>
          </w:p>
        </w:tc>
        <w:tc>
          <w:tcPr>
            <w:tcW w:w="3964" w:type="dxa"/>
            <w:tcBorders>
              <w:top w:val="single" w:sz="4" w:space="0" w:color="000000"/>
              <w:left w:val="single" w:sz="4" w:space="0" w:color="000000"/>
              <w:bottom w:val="dotted" w:sz="4" w:space="0" w:color="000000"/>
              <w:right w:val="nil"/>
            </w:tcBorders>
            <w:shd w:val="clear" w:color="auto" w:fill="FEFBDF"/>
            <w:hideMark/>
          </w:tcPr>
          <w:p w14:paraId="2724D595" w14:textId="77777777" w:rsidR="009D7D25" w:rsidRDefault="009D7D25" w:rsidP="0033586D">
            <w:pPr>
              <w:rPr>
                <w:i/>
                <w:iCs/>
              </w:rPr>
            </w:pPr>
            <w:r>
              <w:rPr>
                <w:b/>
                <w:bCs/>
                <w:i/>
                <w:iCs/>
              </w:rPr>
              <w:t>Evidence</w:t>
            </w:r>
            <w:r>
              <w:rPr>
                <w:i/>
                <w:iCs/>
              </w:rPr>
              <w:t xml:space="preserve"> from notes; may use a form: </w:t>
            </w:r>
            <w:hyperlink r:id="rId5" w:history="1">
              <w:r>
                <w:rPr>
                  <w:rStyle w:val="Hyperlink"/>
                </w:rPr>
                <w:t>https://doi.org/10.1136/bmjopen-2018-026211</w:t>
              </w:r>
            </w:hyperlink>
            <w:r>
              <w:rPr>
                <w:i/>
                <w:iCs/>
              </w:rPr>
              <w:t xml:space="preserve"> </w:t>
            </w:r>
          </w:p>
        </w:tc>
      </w:tr>
      <w:tr w:rsidR="009D7D25" w14:paraId="68024141" w14:textId="77777777" w:rsidTr="0033586D">
        <w:tc>
          <w:tcPr>
            <w:tcW w:w="5668" w:type="dxa"/>
            <w:tcBorders>
              <w:top w:val="dotted" w:sz="4" w:space="0" w:color="000000"/>
              <w:left w:val="nil"/>
              <w:bottom w:val="dotted" w:sz="4" w:space="0" w:color="000000"/>
              <w:right w:val="single" w:sz="4" w:space="0" w:color="000000"/>
            </w:tcBorders>
            <w:shd w:val="clear" w:color="auto" w:fill="FEFBDF"/>
            <w:hideMark/>
          </w:tcPr>
          <w:p w14:paraId="07BCA9CF" w14:textId="77777777" w:rsidR="009D7D25" w:rsidRDefault="009D7D25" w:rsidP="0033586D">
            <w:r>
              <w:t>The team minimises the use of drugs and regularly reviews the drugs that are taken.</w:t>
            </w:r>
          </w:p>
        </w:tc>
        <w:tc>
          <w:tcPr>
            <w:tcW w:w="3964" w:type="dxa"/>
            <w:tcBorders>
              <w:top w:val="dotted" w:sz="4" w:space="0" w:color="000000"/>
              <w:left w:val="single" w:sz="4" w:space="0" w:color="000000"/>
              <w:bottom w:val="dotted" w:sz="4" w:space="0" w:color="000000"/>
              <w:right w:val="nil"/>
            </w:tcBorders>
            <w:shd w:val="clear" w:color="auto" w:fill="FEFBDF"/>
            <w:hideMark/>
          </w:tcPr>
          <w:p w14:paraId="6BCB0EC3" w14:textId="77777777" w:rsidR="009D7D25" w:rsidRDefault="009D7D25" w:rsidP="0033586D">
            <w:pPr>
              <w:rPr>
                <w:i/>
                <w:iCs/>
              </w:rPr>
            </w:pPr>
            <w:r>
              <w:rPr>
                <w:b/>
                <w:bCs/>
                <w:i/>
                <w:iCs/>
              </w:rPr>
              <w:t>Evidence</w:t>
            </w:r>
            <w:r>
              <w:rPr>
                <w:i/>
                <w:iCs/>
              </w:rPr>
              <w:t xml:space="preserve"> from team meeting records</w:t>
            </w:r>
          </w:p>
        </w:tc>
      </w:tr>
      <w:tr w:rsidR="009D7D25" w14:paraId="2695C7FD" w14:textId="77777777" w:rsidTr="0033586D">
        <w:tc>
          <w:tcPr>
            <w:tcW w:w="5668" w:type="dxa"/>
            <w:tcBorders>
              <w:top w:val="dotted" w:sz="4" w:space="0" w:color="000000"/>
              <w:left w:val="nil"/>
              <w:bottom w:val="dotted" w:sz="4" w:space="0" w:color="000000"/>
              <w:right w:val="single" w:sz="4" w:space="0" w:color="000000"/>
            </w:tcBorders>
            <w:shd w:val="clear" w:color="auto" w:fill="FEFBDF"/>
            <w:hideMark/>
          </w:tcPr>
          <w:p w14:paraId="398E428A" w14:textId="77777777" w:rsidR="009D7D25" w:rsidRDefault="009D7D25" w:rsidP="0033586D">
            <w:r>
              <w:t>The team establishes and records that all decisions and actions are in the person’s best interests.</w:t>
            </w:r>
          </w:p>
        </w:tc>
        <w:tc>
          <w:tcPr>
            <w:tcW w:w="3964" w:type="dxa"/>
            <w:tcBorders>
              <w:top w:val="dotted" w:sz="4" w:space="0" w:color="000000"/>
              <w:left w:val="single" w:sz="4" w:space="0" w:color="000000"/>
              <w:bottom w:val="dotted" w:sz="4" w:space="0" w:color="000000"/>
              <w:right w:val="nil"/>
            </w:tcBorders>
            <w:shd w:val="clear" w:color="auto" w:fill="FEFBDF"/>
            <w:hideMark/>
          </w:tcPr>
          <w:p w14:paraId="219B7F80" w14:textId="77777777" w:rsidR="009D7D25" w:rsidRDefault="009D7D25" w:rsidP="0033586D">
            <w:pPr>
              <w:rPr>
                <w:i/>
                <w:iCs/>
              </w:rPr>
            </w:pPr>
            <w:r>
              <w:rPr>
                <w:b/>
                <w:bCs/>
                <w:i/>
                <w:iCs/>
              </w:rPr>
              <w:t>Evidence</w:t>
            </w:r>
            <w:r>
              <w:rPr>
                <w:i/>
                <w:iCs/>
              </w:rPr>
              <w:t>: documented best interests processes.</w:t>
            </w:r>
            <w:r>
              <w:rPr>
                <w:i/>
                <w:iCs/>
              </w:rPr>
              <w:br/>
            </w:r>
            <w:r>
              <w:rPr>
                <w:b/>
                <w:bCs/>
                <w:i/>
                <w:iCs/>
              </w:rPr>
              <w:t>Guidance</w:t>
            </w:r>
            <w:r>
              <w:rPr>
                <w:i/>
                <w:iCs/>
              </w:rPr>
              <w:t xml:space="preserve"> from:</w:t>
            </w:r>
          </w:p>
          <w:p w14:paraId="65772365" w14:textId="77777777" w:rsidR="009D7D25" w:rsidRDefault="009D7D25" w:rsidP="0033586D">
            <w:hyperlink r:id="rId6" w:history="1">
              <w:r>
                <w:rPr>
                  <w:rStyle w:val="Hyperlink"/>
                </w:rPr>
                <w:t>https://doi.org/10.1177/0269215519852987</w:t>
              </w:r>
            </w:hyperlink>
          </w:p>
        </w:tc>
      </w:tr>
      <w:tr w:rsidR="009D7D25" w14:paraId="624D4477" w14:textId="77777777" w:rsidTr="0033586D">
        <w:tc>
          <w:tcPr>
            <w:tcW w:w="5668" w:type="dxa"/>
            <w:tcBorders>
              <w:top w:val="dotted" w:sz="4" w:space="0" w:color="000000"/>
              <w:left w:val="nil"/>
              <w:bottom w:val="dotted" w:sz="4" w:space="0" w:color="000000"/>
              <w:right w:val="single" w:sz="4" w:space="0" w:color="000000"/>
            </w:tcBorders>
            <w:shd w:val="clear" w:color="auto" w:fill="FEFBDF"/>
            <w:hideMark/>
          </w:tcPr>
          <w:p w14:paraId="5B25F6C5" w14:textId="77777777" w:rsidR="009D7D25" w:rsidRDefault="009D7D25" w:rsidP="0033586D">
            <w:r>
              <w:t xml:space="preserve">The team pro-actively considers and </w:t>
            </w:r>
            <w:r w:rsidRPr="001F3116">
              <w:t>discusses</w:t>
            </w:r>
            <w:r>
              <w:t xml:space="preserve"> starting or continuing with life-lengthening treatments</w:t>
            </w:r>
          </w:p>
        </w:tc>
        <w:tc>
          <w:tcPr>
            <w:tcW w:w="3964" w:type="dxa"/>
            <w:tcBorders>
              <w:top w:val="dotted" w:sz="4" w:space="0" w:color="000000"/>
              <w:left w:val="single" w:sz="4" w:space="0" w:color="000000"/>
              <w:bottom w:val="dotted" w:sz="4" w:space="0" w:color="000000"/>
              <w:right w:val="nil"/>
            </w:tcBorders>
            <w:shd w:val="clear" w:color="auto" w:fill="FEFBDF"/>
            <w:hideMark/>
          </w:tcPr>
          <w:p w14:paraId="5A78D6CE" w14:textId="77777777" w:rsidR="009D7D25" w:rsidRDefault="009D7D25" w:rsidP="0033586D">
            <w:pPr>
              <w:rPr>
                <w:i/>
                <w:iCs/>
              </w:rPr>
            </w:pPr>
            <w:r>
              <w:rPr>
                <w:b/>
                <w:bCs/>
                <w:i/>
                <w:iCs/>
              </w:rPr>
              <w:t>Evidence</w:t>
            </w:r>
            <w:r>
              <w:rPr>
                <w:i/>
                <w:iCs/>
              </w:rPr>
              <w:t xml:space="preserve"> from team meeting records</w:t>
            </w:r>
          </w:p>
          <w:p w14:paraId="68D5849C" w14:textId="77777777" w:rsidR="009D7D25" w:rsidRPr="00B6075C" w:rsidRDefault="009D7D25" w:rsidP="0033586D">
            <w:r>
              <w:rPr>
                <w:b/>
                <w:bCs/>
                <w:i/>
                <w:iCs/>
              </w:rPr>
              <w:t xml:space="preserve">Guidance from </w:t>
            </w:r>
            <w:hyperlink r:id="rId7" w:history="1">
              <w:r>
                <w:rPr>
                  <w:rStyle w:val="Hyperlink"/>
                </w:rPr>
                <w:t>https://www.rcplondon.ac.uk/guidelines-policy/prolonged-disorders-consciousness-following-sudden-onset-brain-injury-national-clinical-guidelines</w:t>
              </w:r>
            </w:hyperlink>
          </w:p>
        </w:tc>
      </w:tr>
      <w:tr w:rsidR="009D7D25" w14:paraId="563C5A2F" w14:textId="77777777" w:rsidTr="0033586D">
        <w:tc>
          <w:tcPr>
            <w:tcW w:w="5668" w:type="dxa"/>
            <w:tcBorders>
              <w:top w:val="dotted" w:sz="4" w:space="0" w:color="000000"/>
              <w:left w:val="nil"/>
              <w:bottom w:val="dotted" w:sz="4" w:space="0" w:color="000000"/>
              <w:right w:val="single" w:sz="4" w:space="0" w:color="000000"/>
            </w:tcBorders>
            <w:shd w:val="clear" w:color="auto" w:fill="FEFBDF"/>
            <w:hideMark/>
          </w:tcPr>
          <w:p w14:paraId="4948635E" w14:textId="77777777" w:rsidR="009D7D25" w:rsidRDefault="009D7D25" w:rsidP="0033586D">
            <w:r>
              <w:t xml:space="preserve">A treatment escalation plan is discussed with the family and </w:t>
            </w:r>
            <w:r w:rsidRPr="000213F4">
              <w:t>documented soon after admission, and then is reviewed regularly.</w:t>
            </w:r>
          </w:p>
        </w:tc>
        <w:tc>
          <w:tcPr>
            <w:tcW w:w="3964" w:type="dxa"/>
            <w:tcBorders>
              <w:top w:val="dotted" w:sz="4" w:space="0" w:color="000000"/>
              <w:left w:val="single" w:sz="4" w:space="0" w:color="000000"/>
              <w:bottom w:val="dotted" w:sz="4" w:space="0" w:color="000000"/>
              <w:right w:val="nil"/>
            </w:tcBorders>
            <w:shd w:val="clear" w:color="auto" w:fill="FEFBDF"/>
            <w:hideMark/>
          </w:tcPr>
          <w:p w14:paraId="7918FAB1" w14:textId="77777777" w:rsidR="009D7D25" w:rsidRDefault="009D7D25" w:rsidP="0033586D">
            <w:pPr>
              <w:rPr>
                <w:i/>
                <w:iCs/>
              </w:rPr>
            </w:pPr>
            <w:r>
              <w:rPr>
                <w:b/>
                <w:bCs/>
                <w:i/>
                <w:iCs/>
              </w:rPr>
              <w:t>Evidence</w:t>
            </w:r>
            <w:r>
              <w:rPr>
                <w:i/>
                <w:iCs/>
              </w:rPr>
              <w:t xml:space="preserve"> from team records.</w:t>
            </w:r>
          </w:p>
          <w:p w14:paraId="4E564792" w14:textId="77777777" w:rsidR="009D7D25" w:rsidRDefault="009D7D25" w:rsidP="0033586D">
            <w:pPr>
              <w:rPr>
                <w:i/>
                <w:iCs/>
              </w:rPr>
            </w:pPr>
            <w:r>
              <w:rPr>
                <w:b/>
                <w:bCs/>
                <w:i/>
                <w:iCs/>
              </w:rPr>
              <w:t>Guidance</w:t>
            </w:r>
            <w:r>
              <w:rPr>
                <w:i/>
                <w:iCs/>
              </w:rPr>
              <w:t xml:space="preserve"> from:</w:t>
            </w:r>
          </w:p>
          <w:p w14:paraId="5F047BD6" w14:textId="77777777" w:rsidR="009D7D25" w:rsidRDefault="009D7D25" w:rsidP="0033586D">
            <w:hyperlink r:id="rId8" w:history="1">
              <w:r>
                <w:rPr>
                  <w:rStyle w:val="Hyperlink"/>
                </w:rPr>
                <w:t>https://doi.org/10.1177/0269215519852987</w:t>
              </w:r>
            </w:hyperlink>
          </w:p>
          <w:p w14:paraId="4A0FABBD" w14:textId="77777777" w:rsidR="009D7D25" w:rsidRDefault="009D7D25" w:rsidP="0033586D">
            <w:hyperlink r:id="rId9" w:history="1">
              <w:r>
                <w:rPr>
                  <w:rStyle w:val="Hyperlink"/>
                </w:rPr>
                <w:t>https://www.resus.org.uk/respect/respect-healthcare-professionals</w:t>
              </w:r>
            </w:hyperlink>
            <w:r>
              <w:t xml:space="preserve"> </w:t>
            </w:r>
          </w:p>
        </w:tc>
      </w:tr>
      <w:tr w:rsidR="009D7D25" w14:paraId="61441CD7" w14:textId="77777777" w:rsidTr="0033586D">
        <w:tc>
          <w:tcPr>
            <w:tcW w:w="5668" w:type="dxa"/>
            <w:tcBorders>
              <w:top w:val="dotted" w:sz="4" w:space="0" w:color="000000"/>
              <w:left w:val="nil"/>
              <w:bottom w:val="dotted" w:sz="4" w:space="0" w:color="000000"/>
              <w:right w:val="single" w:sz="4" w:space="0" w:color="000000"/>
            </w:tcBorders>
            <w:shd w:val="clear" w:color="auto" w:fill="FEFBDF"/>
            <w:hideMark/>
          </w:tcPr>
          <w:p w14:paraId="645CA5D2" w14:textId="77777777" w:rsidR="009D7D25" w:rsidRDefault="009D7D25" w:rsidP="0033586D">
            <w:r>
              <w:t>A palliative care service is easily accessible for symptom control and end-of-life care</w:t>
            </w:r>
          </w:p>
        </w:tc>
        <w:tc>
          <w:tcPr>
            <w:tcW w:w="3964" w:type="dxa"/>
            <w:tcBorders>
              <w:top w:val="dotted" w:sz="4" w:space="0" w:color="000000"/>
              <w:left w:val="single" w:sz="4" w:space="0" w:color="000000"/>
              <w:bottom w:val="dotted" w:sz="4" w:space="0" w:color="000000"/>
              <w:right w:val="nil"/>
            </w:tcBorders>
            <w:shd w:val="clear" w:color="auto" w:fill="FEFBDF"/>
            <w:hideMark/>
          </w:tcPr>
          <w:p w14:paraId="515266F1" w14:textId="77777777" w:rsidR="009D7D25" w:rsidRDefault="009D7D25" w:rsidP="0033586D">
            <w:pPr>
              <w:rPr>
                <w:i/>
                <w:iCs/>
              </w:rPr>
            </w:pPr>
            <w:r>
              <w:rPr>
                <w:b/>
                <w:bCs/>
                <w:i/>
                <w:iCs/>
              </w:rPr>
              <w:t>Evidence</w:t>
            </w:r>
            <w:r>
              <w:rPr>
                <w:i/>
                <w:iCs/>
              </w:rPr>
              <w:t>: a protocol, or evidence that one is used</w:t>
            </w:r>
          </w:p>
        </w:tc>
      </w:tr>
      <w:tr w:rsidR="009D7D25" w14:paraId="0A718606" w14:textId="77777777" w:rsidTr="0033586D">
        <w:tc>
          <w:tcPr>
            <w:tcW w:w="5668" w:type="dxa"/>
            <w:tcBorders>
              <w:top w:val="dotted" w:sz="4" w:space="0" w:color="000000"/>
              <w:left w:val="nil"/>
              <w:bottom w:val="nil"/>
              <w:right w:val="single" w:sz="4" w:space="0" w:color="000000"/>
            </w:tcBorders>
            <w:shd w:val="clear" w:color="auto" w:fill="FEFBDF"/>
            <w:hideMark/>
          </w:tcPr>
          <w:p w14:paraId="0D135686" w14:textId="77777777" w:rsidR="009D7D25" w:rsidRDefault="009D7D25" w:rsidP="0033586D">
            <w:r w:rsidRPr="000213F4">
              <w:t>These residents are assessed for associated impairments of vision or hearing that may impact their ability to respond to the environment</w:t>
            </w:r>
          </w:p>
        </w:tc>
        <w:tc>
          <w:tcPr>
            <w:tcW w:w="3964" w:type="dxa"/>
            <w:tcBorders>
              <w:top w:val="dotted" w:sz="4" w:space="0" w:color="000000"/>
              <w:left w:val="single" w:sz="4" w:space="0" w:color="000000"/>
              <w:bottom w:val="nil"/>
              <w:right w:val="nil"/>
            </w:tcBorders>
            <w:shd w:val="clear" w:color="auto" w:fill="FEFBDF"/>
            <w:hideMark/>
          </w:tcPr>
          <w:p w14:paraId="39EB142B" w14:textId="77777777" w:rsidR="009D7D25" w:rsidRDefault="009D7D25" w:rsidP="0033586D">
            <w:pPr>
              <w:rPr>
                <w:i/>
                <w:iCs/>
              </w:rPr>
            </w:pPr>
            <w:r>
              <w:rPr>
                <w:b/>
                <w:bCs/>
                <w:i/>
                <w:iCs/>
              </w:rPr>
              <w:t>Evidence</w:t>
            </w:r>
            <w:r>
              <w:rPr>
                <w:i/>
                <w:iCs/>
              </w:rPr>
              <w:t xml:space="preserve">: </w:t>
            </w:r>
            <w:r w:rsidRPr="000213F4">
              <w:rPr>
                <w:i/>
                <w:iCs/>
              </w:rPr>
              <w:t>clinical record</w:t>
            </w:r>
          </w:p>
        </w:tc>
      </w:tr>
    </w:tbl>
    <w:p w14:paraId="402F43D6" w14:textId="77777777" w:rsidR="009D7D25" w:rsidRDefault="009D7D25" w:rsidP="009D7D25"/>
    <w:p w14:paraId="704A304C" w14:textId="77777777" w:rsidR="009D7D25" w:rsidRDefault="009D7D25" w:rsidP="009D7D25">
      <w:pPr>
        <w:rPr>
          <w:b/>
          <w:bCs/>
        </w:rPr>
      </w:pPr>
      <w:r>
        <w:rPr>
          <w:b/>
          <w:bCs/>
        </w:rPr>
        <w:t>More supporting resources:</w:t>
      </w:r>
    </w:p>
    <w:p w14:paraId="692BBF5B" w14:textId="77777777" w:rsidR="009D7D25" w:rsidRDefault="009D7D25" w:rsidP="009D7D25">
      <w:proofErr w:type="gramStart"/>
      <w:r>
        <w:t>Clinically-assisted</w:t>
      </w:r>
      <w:proofErr w:type="gramEnd"/>
      <w:r>
        <w:t xml:space="preserve"> nutrition and hydration (CANH) and adults who lack the capacity to consent. Guidance for decision-making in England and Wales.</w:t>
      </w:r>
    </w:p>
    <w:p w14:paraId="4E58E7B1" w14:textId="77777777" w:rsidR="009D7D25" w:rsidRDefault="009D7D25" w:rsidP="009D7D25">
      <w:hyperlink r:id="rId10" w:history="1">
        <w:r>
          <w:rPr>
            <w:rStyle w:val="Hyperlink"/>
          </w:rPr>
          <w:t>https://www.bma.org.uk/media/1161/bma-clinically-assisted-nutrition-hydration-canh-full-guidance.pdf</w:t>
        </w:r>
      </w:hyperlink>
    </w:p>
    <w:p w14:paraId="43BD3EC7" w14:textId="77777777" w:rsidR="009D7D25" w:rsidRDefault="009D7D25" w:rsidP="009D7D25">
      <w:r>
        <w:t>Prolonged disorders of consciousness following sudden onset brain injury: national clinical guidelines.</w:t>
      </w:r>
    </w:p>
    <w:p w14:paraId="4E1E2B17" w14:textId="77777777" w:rsidR="009D7D25" w:rsidRDefault="009D7D25" w:rsidP="009D7D25">
      <w:hyperlink r:id="rId11" w:history="1">
        <w:r>
          <w:rPr>
            <w:rStyle w:val="Hyperlink"/>
          </w:rPr>
          <w:t>https://www.rcplondon.ac.uk/guidelines-policy/prolonged-disorders-consciousness-following-sudden-onset-brain-injury-national-clinical-guidelines</w:t>
        </w:r>
      </w:hyperlink>
    </w:p>
    <w:p w14:paraId="7667E02D" w14:textId="77777777" w:rsidR="009D7D25" w:rsidRDefault="009D7D25" w:rsidP="009D7D25">
      <w:pPr>
        <w:rPr>
          <w:b/>
          <w:bCs/>
        </w:rPr>
      </w:pPr>
    </w:p>
    <w:p w14:paraId="0A1021DA" w14:textId="77777777" w:rsidR="009D7D25" w:rsidRDefault="009D7D25" w:rsidP="009D7D25">
      <w:pPr>
        <w:rPr>
          <w:b/>
          <w:bCs/>
        </w:rPr>
      </w:pPr>
    </w:p>
    <w:p w14:paraId="27EF5348" w14:textId="77777777" w:rsidR="009D7D25" w:rsidRDefault="009D7D25" w:rsidP="009D7D25">
      <w:pPr>
        <w:rPr>
          <w:b/>
          <w:bCs/>
        </w:rPr>
      </w:pPr>
      <w:r>
        <w:rPr>
          <w:b/>
          <w:bCs/>
        </w:rPr>
        <w:br w:type="page"/>
      </w:r>
    </w:p>
    <w:p w14:paraId="235AB5A5" w14:textId="77777777" w:rsidR="009D7D25" w:rsidRPr="00073065" w:rsidRDefault="009D7D25" w:rsidP="009D7D25">
      <w:pPr>
        <w:jc w:val="center"/>
        <w:rPr>
          <w:b/>
          <w:bCs/>
        </w:rPr>
      </w:pPr>
      <w:r>
        <w:rPr>
          <w:b/>
          <w:bCs/>
        </w:rPr>
        <w:lastRenderedPageBreak/>
        <w:t xml:space="preserve">Residents </w:t>
      </w:r>
      <w:r w:rsidRPr="00073065">
        <w:rPr>
          <w:b/>
          <w:bCs/>
        </w:rPr>
        <w:t>with a communication disorder</w:t>
      </w:r>
    </w:p>
    <w:p w14:paraId="69F72F2A" w14:textId="77777777" w:rsidR="009D7D25" w:rsidRDefault="009D7D25" w:rsidP="009D7D25"/>
    <w:p w14:paraId="4AD94F40" w14:textId="77777777" w:rsidR="009D7D25" w:rsidRDefault="009D7D25" w:rsidP="009D7D25">
      <w:r>
        <w:t xml:space="preserve">Communication disorders arise from many </w:t>
      </w:r>
      <w:r w:rsidRPr="004E3F25">
        <w:t>different neurological conditions. This may include receptive and expressive aphasia, motor-speech</w:t>
      </w:r>
      <w:r>
        <w:t xml:space="preserve"> difficulties, dysphonia, and cognitive-communication impairment. The service’s responsibility covers all aspects, including adapting to the environment and using assistive technology.</w:t>
      </w:r>
    </w:p>
    <w:p w14:paraId="0DC220CC" w14:textId="77777777" w:rsidR="009D7D25" w:rsidRDefault="009D7D25" w:rsidP="009D7D25"/>
    <w:p w14:paraId="6B70DDB7" w14:textId="77777777" w:rsidR="009D7D25" w:rsidRDefault="009D7D25" w:rsidP="009D7D25">
      <w:r>
        <w:rPr>
          <w:noProof/>
        </w:rPr>
        <mc:AlternateContent>
          <mc:Choice Requires="wps">
            <w:drawing>
              <wp:inline distT="0" distB="0" distL="0" distR="0" wp14:anchorId="21430320" wp14:editId="22DBB50C">
                <wp:extent cx="5994400" cy="1219200"/>
                <wp:effectExtent l="0" t="0" r="12700" b="12700"/>
                <wp:docPr id="1498865559" name="Text Box 3"/>
                <wp:cNvGraphicFramePr/>
                <a:graphic xmlns:a="http://schemas.openxmlformats.org/drawingml/2006/main">
                  <a:graphicData uri="http://schemas.microsoft.com/office/word/2010/wordprocessingShape">
                    <wps:wsp>
                      <wps:cNvSpPr txBox="1"/>
                      <wps:spPr>
                        <a:xfrm>
                          <a:off x="0" y="0"/>
                          <a:ext cx="5994400" cy="1219200"/>
                        </a:xfrm>
                        <a:prstGeom prst="rect">
                          <a:avLst/>
                        </a:prstGeom>
                        <a:solidFill>
                          <a:schemeClr val="accent4">
                            <a:lumMod val="20000"/>
                            <a:lumOff val="80000"/>
                          </a:schemeClr>
                        </a:solidFill>
                        <a:ln w="6350">
                          <a:solidFill>
                            <a:prstClr val="black"/>
                          </a:solidFill>
                        </a:ln>
                      </wps:spPr>
                      <wps:txbx>
                        <w:txbxContent>
                          <w:p w14:paraId="00CEB254" w14:textId="77777777" w:rsidR="009D7D25" w:rsidRDefault="009D7D25" w:rsidP="009D7D25">
                            <w:pPr>
                              <w:jc w:val="center"/>
                              <w:rPr>
                                <w:b/>
                                <w:bCs/>
                              </w:rPr>
                            </w:pPr>
                            <w:r>
                              <w:rPr>
                                <w:b/>
                                <w:bCs/>
                              </w:rPr>
                              <w:t>The competency</w:t>
                            </w:r>
                          </w:p>
                          <w:p w14:paraId="149BEFE0" w14:textId="77777777" w:rsidR="009D7D25" w:rsidRPr="001A6849" w:rsidRDefault="009D7D25" w:rsidP="009D7D25">
                            <w:pPr>
                              <w:jc w:val="center"/>
                              <w:rPr>
                                <w:b/>
                                <w:bCs/>
                              </w:rPr>
                            </w:pPr>
                          </w:p>
                          <w:p w14:paraId="3D4E100F" w14:textId="77777777" w:rsidR="009D7D25" w:rsidRPr="00F24855" w:rsidRDefault="009D7D25" w:rsidP="009D7D25">
                            <w:pPr>
                              <w:jc w:val="center"/>
                              <w:rPr>
                                <w:i/>
                                <w:iCs/>
                              </w:rPr>
                            </w:pPr>
                            <w:r w:rsidRPr="00042DF8">
                              <w:rPr>
                                <w:i/>
                                <w:iCs/>
                              </w:rPr>
                              <w:t>Care home staff engage effectively with anyone with communication needs, recognise the person’s impairment, monitor changes in communication, and adapt their communication techniques, including the use of assistive technology.</w:t>
                            </w:r>
                          </w:p>
                          <w:p w14:paraId="76CAF0D1" w14:textId="77777777" w:rsidR="009D7D25" w:rsidRDefault="009D7D25" w:rsidP="009D7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430320" id="_x0000_s1027" type="#_x0000_t202" style="width:472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" fillcolor="#caedfb [663]" strokeweight=".5pt">
                <v:textbox>
                  <w:txbxContent>
                    <w:p w14:paraId="00CEB254" w14:textId="77777777" w:rsidR="009D7D25" w:rsidRDefault="009D7D25" w:rsidP="009D7D25">
                      <w:pPr>
                        <w:jc w:val="center"/>
                        <w:rPr>
                          <w:b/>
                          <w:bCs/>
                        </w:rPr>
                      </w:pPr>
                      <w:r>
                        <w:rPr>
                          <w:b/>
                          <w:bCs/>
                        </w:rPr>
                        <w:t>The competency</w:t>
                      </w:r>
                    </w:p>
                    <w:p w14:paraId="149BEFE0" w14:textId="77777777" w:rsidR="009D7D25" w:rsidRPr="001A6849" w:rsidRDefault="009D7D25" w:rsidP="009D7D25">
                      <w:pPr>
                        <w:jc w:val="center"/>
                        <w:rPr>
                          <w:b/>
                          <w:bCs/>
                        </w:rPr>
                      </w:pPr>
                    </w:p>
                    <w:p w14:paraId="3D4E100F" w14:textId="77777777" w:rsidR="009D7D25" w:rsidRPr="00F24855" w:rsidRDefault="009D7D25" w:rsidP="009D7D25">
                      <w:pPr>
                        <w:jc w:val="center"/>
                        <w:rPr>
                          <w:i/>
                          <w:iCs/>
                        </w:rPr>
                      </w:pPr>
                      <w:r w:rsidRPr="00042DF8">
                        <w:rPr>
                          <w:i/>
                          <w:iCs/>
                        </w:rPr>
                        <w:t>Care home staff engage effectively with anyone with communication needs, recognise the person’s impairment, monitor changes in communication, and adapt their communication techniques, including the use of assistive technology.</w:t>
                      </w:r>
                    </w:p>
                    <w:p w14:paraId="76CAF0D1" w14:textId="77777777" w:rsidR="009D7D25" w:rsidRDefault="009D7D25" w:rsidP="009D7D25"/>
                  </w:txbxContent>
                </v:textbox>
                <w10:anchorlock/>
              </v:shape>
            </w:pict>
          </mc:Fallback>
        </mc:AlternateContent>
      </w:r>
    </w:p>
    <w:p w14:paraId="63F6AABE" w14:textId="77777777" w:rsidR="009D7D25" w:rsidRDefault="009D7D25" w:rsidP="009D7D25"/>
    <w:tbl>
      <w:tblPr>
        <w:tblW w:w="9632" w:type="dxa"/>
        <w:tblBorders>
          <w:top w:val="nil"/>
          <w:left w:val="nil"/>
          <w:bottom w:val="nil"/>
          <w:right w:val="nil"/>
          <w:insideH w:val="dotted" w:sz="4" w:space="0" w:color="000000"/>
          <w:insideV w:val="dotted" w:sz="4" w:space="0" w:color="000000"/>
        </w:tblBorders>
        <w:shd w:val="clear" w:color="auto" w:fill="FEFBDF"/>
        <w:tblLayout w:type="fixed"/>
        <w:tblLook w:val="0400" w:firstRow="0" w:lastRow="0" w:firstColumn="0" w:lastColumn="0" w:noHBand="0" w:noVBand="1"/>
      </w:tblPr>
      <w:tblGrid>
        <w:gridCol w:w="4820"/>
        <w:gridCol w:w="4812"/>
      </w:tblGrid>
      <w:tr w:rsidR="009D7D25" w14:paraId="07ED2C4F" w14:textId="77777777" w:rsidTr="0033586D">
        <w:tc>
          <w:tcPr>
            <w:tcW w:w="4820" w:type="dxa"/>
            <w:tcBorders>
              <w:top w:val="nil"/>
              <w:bottom w:val="single" w:sz="4" w:space="0" w:color="000000"/>
              <w:right w:val="single" w:sz="4" w:space="0" w:color="000000"/>
            </w:tcBorders>
            <w:shd w:val="clear" w:color="auto" w:fill="FEFBDF"/>
          </w:tcPr>
          <w:p w14:paraId="09011F35" w14:textId="77777777" w:rsidR="009D7D25" w:rsidRDefault="009D7D25" w:rsidP="0033586D">
            <w:pPr>
              <w:jc w:val="center"/>
              <w:rPr>
                <w:b/>
              </w:rPr>
            </w:pPr>
            <w:r w:rsidRPr="00992E74">
              <w:rPr>
                <w:b/>
              </w:rPr>
              <w:t>Indicators</w:t>
            </w:r>
          </w:p>
        </w:tc>
        <w:tc>
          <w:tcPr>
            <w:tcW w:w="4812" w:type="dxa"/>
            <w:tcBorders>
              <w:top w:val="nil"/>
              <w:left w:val="single" w:sz="4" w:space="0" w:color="000000"/>
              <w:bottom w:val="single" w:sz="4" w:space="0" w:color="000000"/>
            </w:tcBorders>
            <w:shd w:val="clear" w:color="auto" w:fill="FEFBDF"/>
          </w:tcPr>
          <w:p w14:paraId="0B16E21D" w14:textId="77777777" w:rsidR="009D7D25" w:rsidRDefault="009D7D25" w:rsidP="0033586D">
            <w:pPr>
              <w:jc w:val="center"/>
              <w:rPr>
                <w:b/>
              </w:rPr>
            </w:pPr>
            <w:r>
              <w:rPr>
                <w:b/>
              </w:rPr>
              <w:t>Evidence and Resources</w:t>
            </w:r>
          </w:p>
        </w:tc>
      </w:tr>
      <w:tr w:rsidR="009D7D25" w14:paraId="273C3B84" w14:textId="77777777" w:rsidTr="0033586D">
        <w:tc>
          <w:tcPr>
            <w:tcW w:w="4820" w:type="dxa"/>
            <w:tcBorders>
              <w:top w:val="single" w:sz="4" w:space="0" w:color="000000"/>
              <w:right w:val="single" w:sz="4" w:space="0" w:color="000000"/>
            </w:tcBorders>
            <w:shd w:val="clear" w:color="auto" w:fill="FEFBDF"/>
          </w:tcPr>
          <w:p w14:paraId="30C987E6" w14:textId="77777777" w:rsidR="009D7D25" w:rsidRDefault="009D7D25" w:rsidP="0033586D">
            <w:r w:rsidRPr="00A7305A">
              <w:rPr>
                <w:color w:val="000000"/>
              </w:rPr>
              <w:t xml:space="preserve">Training on </w:t>
            </w:r>
            <w:r>
              <w:rPr>
                <w:color w:val="000000"/>
              </w:rPr>
              <w:t>c</w:t>
            </w:r>
            <w:r w:rsidRPr="00A7305A">
              <w:rPr>
                <w:color w:val="000000"/>
              </w:rPr>
              <w:t xml:space="preserve">ommunication </w:t>
            </w:r>
            <w:r>
              <w:rPr>
                <w:color w:val="000000"/>
              </w:rPr>
              <w:t>i</w:t>
            </w:r>
            <w:r w:rsidRPr="00A7305A">
              <w:rPr>
                <w:color w:val="000000"/>
              </w:rPr>
              <w:t xml:space="preserve">mpairment in </w:t>
            </w:r>
            <w:r>
              <w:rPr>
                <w:color w:val="000000"/>
              </w:rPr>
              <w:t>n</w:t>
            </w:r>
            <w:r w:rsidRPr="00A7305A">
              <w:rPr>
                <w:color w:val="000000"/>
              </w:rPr>
              <w:t>eurological conditions is provided for staff</w:t>
            </w:r>
          </w:p>
        </w:tc>
        <w:tc>
          <w:tcPr>
            <w:tcW w:w="4812" w:type="dxa"/>
            <w:tcBorders>
              <w:top w:val="single" w:sz="4" w:space="0" w:color="000000"/>
              <w:left w:val="single" w:sz="4" w:space="0" w:color="000000"/>
            </w:tcBorders>
            <w:shd w:val="clear" w:color="auto" w:fill="FEFBDF"/>
          </w:tcPr>
          <w:p w14:paraId="3E6F5B0C" w14:textId="77777777" w:rsidR="009D7D25" w:rsidRDefault="009D7D25" w:rsidP="0033586D">
            <w:pPr>
              <w:rPr>
                <w:i/>
                <w:iCs/>
              </w:rPr>
            </w:pPr>
            <w:r w:rsidRPr="00A26F64">
              <w:rPr>
                <w:b/>
                <w:bCs/>
                <w:i/>
                <w:iCs/>
              </w:rPr>
              <w:t>Evidence</w:t>
            </w:r>
            <w:r>
              <w:rPr>
                <w:b/>
                <w:bCs/>
                <w:i/>
                <w:iCs/>
              </w:rPr>
              <w:t>:</w:t>
            </w:r>
            <w:r>
              <w:rPr>
                <w:i/>
                <w:iCs/>
              </w:rPr>
              <w:t xml:space="preserve"> from training records.</w:t>
            </w:r>
          </w:p>
          <w:p w14:paraId="5104A2B1" w14:textId="77777777" w:rsidR="009D7D25" w:rsidRPr="00F6232E" w:rsidRDefault="009D7D25" w:rsidP="0033586D">
            <w:pPr>
              <w:rPr>
                <w:i/>
                <w:iCs/>
              </w:rPr>
            </w:pPr>
            <w:r>
              <w:rPr>
                <w:b/>
                <w:bCs/>
                <w:i/>
                <w:iCs/>
              </w:rPr>
              <w:t>Guidance</w:t>
            </w:r>
            <w:r w:rsidRPr="00F6232E">
              <w:rPr>
                <w:i/>
                <w:iCs/>
              </w:rPr>
              <w:t>:</w:t>
            </w:r>
          </w:p>
          <w:p w14:paraId="39E23725" w14:textId="77777777" w:rsidR="009D7D25" w:rsidRDefault="009D7D25" w:rsidP="0033586D">
            <w:hyperlink r:id="rId12">
              <w:r>
                <w:rPr>
                  <w:color w:val="0563C1"/>
                  <w:u w:val="single"/>
                </w:rPr>
                <w:t>https://www.headway.org.uk/about-brain-injury/individuals/effects-of-brain-injury/communication-problems/</w:t>
              </w:r>
            </w:hyperlink>
            <w:r>
              <w:t> </w:t>
            </w:r>
          </w:p>
          <w:p w14:paraId="366A4DED" w14:textId="77777777" w:rsidR="009D7D25" w:rsidRDefault="009D7D25" w:rsidP="0033586D">
            <w:hyperlink r:id="rId13">
              <w:r>
                <w:rPr>
                  <w:color w:val="0563C1"/>
                  <w:u w:val="single"/>
                </w:rPr>
                <w:t>https://www.stroke.org.uk/what-is-aphasia</w:t>
              </w:r>
            </w:hyperlink>
          </w:p>
        </w:tc>
      </w:tr>
      <w:tr w:rsidR="009D7D25" w14:paraId="04FD0984" w14:textId="77777777" w:rsidTr="0033586D">
        <w:tc>
          <w:tcPr>
            <w:tcW w:w="4820" w:type="dxa"/>
            <w:tcBorders>
              <w:right w:val="single" w:sz="4" w:space="0" w:color="000000"/>
            </w:tcBorders>
            <w:shd w:val="clear" w:color="auto" w:fill="FEFBDF"/>
          </w:tcPr>
          <w:p w14:paraId="4CC3F631" w14:textId="77777777" w:rsidR="009D7D25" w:rsidRDefault="009D7D25" w:rsidP="0033586D">
            <w:r>
              <w:t>The care home has an accessible environment that is aphasia-friendly and meets residents’ communication needs</w:t>
            </w:r>
          </w:p>
        </w:tc>
        <w:tc>
          <w:tcPr>
            <w:tcW w:w="4812" w:type="dxa"/>
            <w:tcBorders>
              <w:left w:val="single" w:sz="4" w:space="0" w:color="000000"/>
            </w:tcBorders>
            <w:shd w:val="clear" w:color="auto" w:fill="FEFBDF"/>
          </w:tcPr>
          <w:p w14:paraId="14C89B55" w14:textId="77777777" w:rsidR="009D7D25" w:rsidRPr="00F6232E" w:rsidRDefault="009D7D25" w:rsidP="0033586D">
            <w:pPr>
              <w:rPr>
                <w:i/>
                <w:iCs/>
              </w:rPr>
            </w:pPr>
            <w:r w:rsidRPr="00A26F64">
              <w:rPr>
                <w:b/>
                <w:bCs/>
                <w:i/>
                <w:iCs/>
              </w:rPr>
              <w:t>Guidance</w:t>
            </w:r>
            <w:r w:rsidRPr="00F6232E">
              <w:rPr>
                <w:i/>
                <w:iCs/>
              </w:rPr>
              <w:t xml:space="preserve"> </w:t>
            </w:r>
            <w:r>
              <w:rPr>
                <w:i/>
                <w:iCs/>
              </w:rPr>
              <w:t>and</w:t>
            </w:r>
            <w:r w:rsidRPr="00F6232E">
              <w:rPr>
                <w:i/>
                <w:iCs/>
              </w:rPr>
              <w:t xml:space="preserve"> standards available from:</w:t>
            </w:r>
          </w:p>
          <w:p w14:paraId="6EFBC413" w14:textId="77777777" w:rsidR="009D7D25" w:rsidRDefault="009D7D25" w:rsidP="0033586D">
            <w:hyperlink r:id="rId14">
              <w:r>
                <w:rPr>
                  <w:color w:val="0563C1"/>
                  <w:u w:val="single"/>
                </w:rPr>
                <w:t>https://www.stroke.org.uk/what-is-aphasia</w:t>
              </w:r>
            </w:hyperlink>
            <w:r>
              <w:t> </w:t>
            </w:r>
          </w:p>
          <w:p w14:paraId="4B9DEF95" w14:textId="77777777" w:rsidR="009D7D25" w:rsidRDefault="009D7D25" w:rsidP="0033586D">
            <w:hyperlink r:id="rId15">
              <w:r>
                <w:rPr>
                  <w:color w:val="0563C1"/>
                  <w:u w:val="single"/>
                </w:rPr>
                <w:t>20162209_InclusiveComms_final.pdf</w:t>
              </w:r>
            </w:hyperlink>
            <w:r>
              <w:rPr>
                <w:color w:val="0563C1"/>
                <w:u w:val="single"/>
              </w:rPr>
              <w:t xml:space="preserve"> </w:t>
            </w:r>
          </w:p>
        </w:tc>
      </w:tr>
      <w:tr w:rsidR="009D7D25" w14:paraId="7C43B7A1" w14:textId="77777777" w:rsidTr="0033586D">
        <w:tc>
          <w:tcPr>
            <w:tcW w:w="4820" w:type="dxa"/>
            <w:tcBorders>
              <w:right w:val="single" w:sz="4" w:space="0" w:color="000000"/>
            </w:tcBorders>
            <w:shd w:val="clear" w:color="auto" w:fill="FEFBDF"/>
          </w:tcPr>
          <w:p w14:paraId="7A62AD05" w14:textId="77777777" w:rsidR="009D7D25" w:rsidRDefault="009D7D25" w:rsidP="0033586D">
            <w:r w:rsidRPr="00A7305A">
              <w:t xml:space="preserve">A </w:t>
            </w:r>
            <w:r>
              <w:t>C</w:t>
            </w:r>
            <w:r w:rsidRPr="00A7305A">
              <w:t xml:space="preserve">ommunication </w:t>
            </w:r>
            <w:r>
              <w:t>C</w:t>
            </w:r>
            <w:r w:rsidRPr="00A7305A">
              <w:t xml:space="preserve">hampion is </w:t>
            </w:r>
            <w:r>
              <w:t>i</w:t>
            </w:r>
            <w:r w:rsidRPr="00A7305A">
              <w:t xml:space="preserve">dentified with </w:t>
            </w:r>
            <w:r w:rsidRPr="00A73D34">
              <w:t xml:space="preserve">a specific responsibility to enhance engagement with residents who have communication </w:t>
            </w:r>
            <w:r>
              <w:t>difficulties</w:t>
            </w:r>
          </w:p>
        </w:tc>
        <w:tc>
          <w:tcPr>
            <w:tcW w:w="4812" w:type="dxa"/>
            <w:tcBorders>
              <w:left w:val="single" w:sz="4" w:space="0" w:color="000000"/>
            </w:tcBorders>
            <w:shd w:val="clear" w:color="auto" w:fill="FEFBDF"/>
          </w:tcPr>
          <w:p w14:paraId="36948F21" w14:textId="77777777" w:rsidR="009D7D25" w:rsidRPr="00F6232E" w:rsidRDefault="009D7D25" w:rsidP="0033586D">
            <w:pPr>
              <w:rPr>
                <w:i/>
                <w:iCs/>
              </w:rPr>
            </w:pPr>
            <w:r w:rsidRPr="00A26F64">
              <w:rPr>
                <w:b/>
                <w:bCs/>
                <w:i/>
                <w:iCs/>
              </w:rPr>
              <w:t>Evidence:</w:t>
            </w:r>
            <w:r>
              <w:rPr>
                <w:i/>
                <w:iCs/>
              </w:rPr>
              <w:t xml:space="preserve"> </w:t>
            </w:r>
            <w:r w:rsidRPr="00A73D34">
              <w:rPr>
                <w:i/>
                <w:iCs/>
              </w:rPr>
              <w:t>A specified role; this will be taken on by the Speech and Language Therapist if there is one in the team</w:t>
            </w:r>
          </w:p>
        </w:tc>
      </w:tr>
      <w:tr w:rsidR="009D7D25" w14:paraId="2CB94205" w14:textId="77777777" w:rsidTr="0033586D">
        <w:tc>
          <w:tcPr>
            <w:tcW w:w="4820" w:type="dxa"/>
            <w:tcBorders>
              <w:right w:val="single" w:sz="4" w:space="0" w:color="000000"/>
            </w:tcBorders>
            <w:shd w:val="clear" w:color="auto" w:fill="FEFBDF"/>
          </w:tcPr>
          <w:p w14:paraId="4CE8A91A" w14:textId="77777777" w:rsidR="009D7D25" w:rsidRDefault="009D7D25" w:rsidP="0033586D">
            <w:r w:rsidRPr="00A73D34">
              <w:t>All residents with communication difficulties have been assessed by a Speech and Language Therapist.</w:t>
            </w:r>
          </w:p>
        </w:tc>
        <w:tc>
          <w:tcPr>
            <w:tcW w:w="4812" w:type="dxa"/>
            <w:tcBorders>
              <w:left w:val="single" w:sz="4" w:space="0" w:color="000000"/>
            </w:tcBorders>
            <w:shd w:val="clear" w:color="auto" w:fill="FEFBDF"/>
          </w:tcPr>
          <w:p w14:paraId="14AC2FFA" w14:textId="77777777" w:rsidR="009D7D25" w:rsidRPr="00F6232E" w:rsidRDefault="009D7D25" w:rsidP="0033586D">
            <w:pPr>
              <w:rPr>
                <w:i/>
                <w:iCs/>
              </w:rPr>
            </w:pPr>
            <w:r w:rsidRPr="00A26F64">
              <w:rPr>
                <w:b/>
                <w:bCs/>
                <w:i/>
                <w:iCs/>
              </w:rPr>
              <w:t>Evidence</w:t>
            </w:r>
            <w:r>
              <w:rPr>
                <w:i/>
                <w:iCs/>
              </w:rPr>
              <w:t xml:space="preserve"> from clinical records</w:t>
            </w:r>
          </w:p>
        </w:tc>
      </w:tr>
      <w:tr w:rsidR="009D7D25" w14:paraId="531A8ADC" w14:textId="77777777" w:rsidTr="0033586D">
        <w:tc>
          <w:tcPr>
            <w:tcW w:w="4820" w:type="dxa"/>
            <w:tcBorders>
              <w:right w:val="single" w:sz="4" w:space="0" w:color="000000"/>
            </w:tcBorders>
            <w:shd w:val="clear" w:color="auto" w:fill="FEFBDF"/>
          </w:tcPr>
          <w:p w14:paraId="5A267622" w14:textId="77777777" w:rsidR="009D7D25" w:rsidRDefault="009D7D25" w:rsidP="0033586D">
            <w:r w:rsidRPr="00A7305A">
              <w:t xml:space="preserve">A communication care plan is in place for all residents with </w:t>
            </w:r>
            <w:r>
              <w:t xml:space="preserve">a </w:t>
            </w:r>
            <w:r w:rsidRPr="00A7305A">
              <w:t>communication need.</w:t>
            </w:r>
          </w:p>
        </w:tc>
        <w:tc>
          <w:tcPr>
            <w:tcW w:w="4812" w:type="dxa"/>
            <w:tcBorders>
              <w:left w:val="single" w:sz="4" w:space="0" w:color="000000"/>
            </w:tcBorders>
            <w:shd w:val="clear" w:color="auto" w:fill="FEFBDF"/>
          </w:tcPr>
          <w:p w14:paraId="108ED8A9" w14:textId="77777777" w:rsidR="009D7D25" w:rsidRPr="00F6232E" w:rsidRDefault="009D7D25" w:rsidP="0033586D">
            <w:pPr>
              <w:rPr>
                <w:i/>
                <w:iCs/>
              </w:rPr>
            </w:pPr>
            <w:r w:rsidRPr="00A26F64">
              <w:rPr>
                <w:b/>
                <w:bCs/>
                <w:i/>
                <w:iCs/>
              </w:rPr>
              <w:t>Evidence</w:t>
            </w:r>
            <w:r>
              <w:rPr>
                <w:i/>
                <w:iCs/>
              </w:rPr>
              <w:t xml:space="preserve"> from t</w:t>
            </w:r>
            <w:r w:rsidRPr="00F6232E">
              <w:rPr>
                <w:i/>
                <w:iCs/>
              </w:rPr>
              <w:t xml:space="preserve">he care plan </w:t>
            </w:r>
            <w:r>
              <w:rPr>
                <w:i/>
                <w:iCs/>
              </w:rPr>
              <w:t xml:space="preserve">which </w:t>
            </w:r>
            <w:r w:rsidRPr="00F6232E">
              <w:rPr>
                <w:i/>
                <w:iCs/>
              </w:rPr>
              <w:t xml:space="preserve">must cover vision, hearing, comprehension, expression, reading, and writing abilities </w:t>
            </w:r>
            <w:r>
              <w:rPr>
                <w:i/>
                <w:iCs/>
              </w:rPr>
              <w:t xml:space="preserve">and, if needed, </w:t>
            </w:r>
            <w:r w:rsidRPr="00651BB7">
              <w:rPr>
                <w:i/>
                <w:iCs/>
              </w:rPr>
              <w:t>using Augmentative and Alternative Communication (AAC) equipment.</w:t>
            </w:r>
          </w:p>
        </w:tc>
      </w:tr>
      <w:tr w:rsidR="009D7D25" w14:paraId="3E4F0E66" w14:textId="77777777" w:rsidTr="0033586D">
        <w:tc>
          <w:tcPr>
            <w:tcW w:w="4820" w:type="dxa"/>
            <w:tcBorders>
              <w:right w:val="single" w:sz="4" w:space="0" w:color="000000"/>
            </w:tcBorders>
            <w:shd w:val="clear" w:color="auto" w:fill="FEFBDF"/>
          </w:tcPr>
          <w:p w14:paraId="3C4DEDFE" w14:textId="77777777" w:rsidR="009D7D25" w:rsidRDefault="009D7D25" w:rsidP="0033586D">
            <w:r w:rsidRPr="00A7305A">
              <w:t xml:space="preserve">Staff are trained in how to set up and </w:t>
            </w:r>
            <w:r w:rsidRPr="00651BB7">
              <w:t>facilitate the use</w:t>
            </w:r>
            <w:r w:rsidRPr="00A7305A">
              <w:t xml:space="preserve"> of low- and high-tech communication ai</w:t>
            </w:r>
            <w:r>
              <w:t>ds</w:t>
            </w:r>
          </w:p>
        </w:tc>
        <w:tc>
          <w:tcPr>
            <w:tcW w:w="4812" w:type="dxa"/>
            <w:tcBorders>
              <w:left w:val="single" w:sz="4" w:space="0" w:color="000000"/>
            </w:tcBorders>
            <w:shd w:val="clear" w:color="auto" w:fill="FEFBDF"/>
          </w:tcPr>
          <w:p w14:paraId="14AFFB79" w14:textId="77777777" w:rsidR="009D7D25" w:rsidRPr="00E42AC1" w:rsidRDefault="009D7D25" w:rsidP="0033586D">
            <w:pPr>
              <w:rPr>
                <w:i/>
                <w:iCs/>
              </w:rPr>
            </w:pPr>
            <w:r w:rsidRPr="00A26F64">
              <w:rPr>
                <w:b/>
                <w:bCs/>
                <w:i/>
                <w:iCs/>
              </w:rPr>
              <w:t>Evidence</w:t>
            </w:r>
            <w:r>
              <w:rPr>
                <w:i/>
                <w:iCs/>
              </w:rPr>
              <w:t xml:space="preserve"> of</w:t>
            </w:r>
            <w:r w:rsidRPr="00E42AC1">
              <w:rPr>
                <w:i/>
                <w:iCs/>
              </w:rPr>
              <w:t xml:space="preserve"> links with </w:t>
            </w:r>
            <w:r>
              <w:rPr>
                <w:i/>
                <w:iCs/>
              </w:rPr>
              <w:t>an</w:t>
            </w:r>
            <w:r w:rsidRPr="00E42AC1">
              <w:rPr>
                <w:i/>
                <w:iCs/>
              </w:rPr>
              <w:t xml:space="preserve"> Augmentative and Alternative Communication (AAC) service hub, </w:t>
            </w:r>
            <w:r>
              <w:rPr>
                <w:i/>
                <w:iCs/>
              </w:rPr>
              <w:t xml:space="preserve">with </w:t>
            </w:r>
            <w:r w:rsidRPr="00E42AC1">
              <w:rPr>
                <w:i/>
                <w:iCs/>
              </w:rPr>
              <w:t xml:space="preserve">access </w:t>
            </w:r>
            <w:r>
              <w:rPr>
                <w:i/>
                <w:iCs/>
              </w:rPr>
              <w:t xml:space="preserve">to </w:t>
            </w:r>
            <w:r w:rsidRPr="00E42AC1">
              <w:rPr>
                <w:i/>
                <w:iCs/>
              </w:rPr>
              <w:t>training if needed.</w:t>
            </w:r>
          </w:p>
        </w:tc>
      </w:tr>
      <w:tr w:rsidR="009D7D25" w14:paraId="5B51B4E2" w14:textId="77777777" w:rsidTr="0033586D">
        <w:tc>
          <w:tcPr>
            <w:tcW w:w="4820" w:type="dxa"/>
            <w:tcBorders>
              <w:right w:val="single" w:sz="4" w:space="0" w:color="000000"/>
            </w:tcBorders>
            <w:shd w:val="clear" w:color="auto" w:fill="FEFBDF"/>
          </w:tcPr>
          <w:p w14:paraId="79E836CB" w14:textId="77777777" w:rsidR="009D7D25" w:rsidRDefault="009D7D25" w:rsidP="0033586D">
            <w:r>
              <w:t>Wi-Fi is available for communication devices to work effectively and to access social media.</w:t>
            </w:r>
          </w:p>
        </w:tc>
        <w:tc>
          <w:tcPr>
            <w:tcW w:w="4812" w:type="dxa"/>
            <w:tcBorders>
              <w:left w:val="single" w:sz="4" w:space="0" w:color="000000"/>
            </w:tcBorders>
            <w:shd w:val="clear" w:color="auto" w:fill="FEFBDF"/>
          </w:tcPr>
          <w:p w14:paraId="5C8AFE7C" w14:textId="77777777" w:rsidR="009D7D25" w:rsidRPr="00E42AC1" w:rsidRDefault="009D7D25" w:rsidP="0033586D">
            <w:pPr>
              <w:rPr>
                <w:i/>
                <w:iCs/>
              </w:rPr>
            </w:pPr>
            <w:r w:rsidRPr="00A26F64">
              <w:rPr>
                <w:b/>
                <w:bCs/>
                <w:i/>
                <w:iCs/>
              </w:rPr>
              <w:t>Evidence</w:t>
            </w:r>
            <w:r>
              <w:rPr>
                <w:i/>
                <w:iCs/>
              </w:rPr>
              <w:t xml:space="preserve"> of availability to </w:t>
            </w:r>
            <w:r w:rsidRPr="00C62E6D">
              <w:rPr>
                <w:i/>
                <w:iCs/>
              </w:rPr>
              <w:t>residents.</w:t>
            </w:r>
          </w:p>
        </w:tc>
      </w:tr>
      <w:tr w:rsidR="009D7D25" w14:paraId="2F301C09" w14:textId="77777777" w:rsidTr="0033586D">
        <w:tc>
          <w:tcPr>
            <w:tcW w:w="4820" w:type="dxa"/>
            <w:tcBorders>
              <w:right w:val="single" w:sz="4" w:space="0" w:color="000000"/>
            </w:tcBorders>
            <w:shd w:val="clear" w:color="auto" w:fill="FEFBDF"/>
          </w:tcPr>
          <w:p w14:paraId="68953A22" w14:textId="77777777" w:rsidR="009D7D25" w:rsidRDefault="009D7D25" w:rsidP="0033586D">
            <w:r w:rsidRPr="0074743A">
              <w:t>Residents with impaired dexterity are enabled to access the call bell system and TV/radio with the use of Environmental Control Units if needed.</w:t>
            </w:r>
            <w:r>
              <w:t xml:space="preserve"> </w:t>
            </w:r>
          </w:p>
        </w:tc>
        <w:tc>
          <w:tcPr>
            <w:tcW w:w="4812" w:type="dxa"/>
            <w:tcBorders>
              <w:left w:val="single" w:sz="4" w:space="0" w:color="000000"/>
            </w:tcBorders>
            <w:shd w:val="clear" w:color="auto" w:fill="FEFBDF"/>
          </w:tcPr>
          <w:p w14:paraId="3FE42A1B" w14:textId="77777777" w:rsidR="009D7D25" w:rsidRPr="00E42AC1" w:rsidRDefault="009D7D25" w:rsidP="0033586D">
            <w:pPr>
              <w:rPr>
                <w:i/>
                <w:iCs/>
              </w:rPr>
            </w:pPr>
            <w:r w:rsidRPr="00A26F64">
              <w:rPr>
                <w:b/>
                <w:bCs/>
                <w:i/>
                <w:iCs/>
              </w:rPr>
              <w:t>Evidence</w:t>
            </w:r>
            <w:r>
              <w:rPr>
                <w:i/>
                <w:iCs/>
              </w:rPr>
              <w:t>: Residents with severe are motor disability have been referred</w:t>
            </w:r>
            <w:r w:rsidRPr="0074743A">
              <w:rPr>
                <w:i/>
                <w:iCs/>
              </w:rPr>
              <w:t xml:space="preserve"> to the regional Assistive Technology Service</w:t>
            </w:r>
          </w:p>
        </w:tc>
      </w:tr>
    </w:tbl>
    <w:p w14:paraId="63B05105" w14:textId="77777777" w:rsidR="009D7D25" w:rsidRDefault="009D7D25" w:rsidP="009D7D25"/>
    <w:p w14:paraId="7E211F27" w14:textId="77777777" w:rsidR="009D7D25" w:rsidRPr="004E3F25" w:rsidRDefault="009D7D25" w:rsidP="009D7D25">
      <w:pPr>
        <w:jc w:val="center"/>
        <w:rPr>
          <w:b/>
          <w:bCs/>
        </w:rPr>
      </w:pPr>
      <w:r>
        <w:rPr>
          <w:b/>
          <w:bCs/>
        </w:rPr>
        <w:lastRenderedPageBreak/>
        <w:t xml:space="preserve">Residents </w:t>
      </w:r>
      <w:r w:rsidRPr="00073065">
        <w:rPr>
          <w:b/>
          <w:bCs/>
        </w:rPr>
        <w:t xml:space="preserve">with impaired bowel and bladder </w:t>
      </w:r>
      <w:r w:rsidRPr="004E3F25">
        <w:rPr>
          <w:b/>
          <w:bCs/>
        </w:rPr>
        <w:t>excretory function.</w:t>
      </w:r>
    </w:p>
    <w:p w14:paraId="57B5226A" w14:textId="77777777" w:rsidR="009D7D25" w:rsidRPr="004E3F25" w:rsidRDefault="009D7D25" w:rsidP="009D7D25"/>
    <w:p w14:paraId="5AF6111A" w14:textId="77777777" w:rsidR="009D7D25" w:rsidRPr="00873380" w:rsidRDefault="009D7D25" w:rsidP="009D7D25">
      <w:r w:rsidRPr="004E3F25">
        <w:t>Urinary incontinence, faecal incontinence, constipation, and difficulty in the use of toilets is common in care homes. They arise from many diseases</w:t>
      </w:r>
      <w:r>
        <w:t xml:space="preserve">, most but not all being neurological. They can be a secondary consequence of immobility, inability to communicate, or anxiety. </w:t>
      </w:r>
      <w:r w:rsidRPr="00873380">
        <w:t xml:space="preserve">As incontinence is </w:t>
      </w:r>
      <w:r>
        <w:t>so common, its causes are often not adequately assessed,</w:t>
      </w:r>
      <w:r w:rsidRPr="00873380">
        <w:t xml:space="preserve"> and possible rehabilitation or therapeutic approaches are overlooked. There is a close association with sexual dysfunction. </w:t>
      </w:r>
    </w:p>
    <w:p w14:paraId="2CFAEF0F" w14:textId="77777777" w:rsidR="009D7D25" w:rsidRDefault="009D7D25" w:rsidP="009D7D25"/>
    <w:p w14:paraId="31B1D968" w14:textId="77777777" w:rsidR="009D7D25" w:rsidRDefault="009D7D25" w:rsidP="009D7D25">
      <w:r>
        <w:rPr>
          <w:noProof/>
        </w:rPr>
        <mc:AlternateContent>
          <mc:Choice Requires="wps">
            <w:drawing>
              <wp:inline distT="0" distB="0" distL="0" distR="0" wp14:anchorId="61BD5FB4" wp14:editId="390D6E22">
                <wp:extent cx="5994400" cy="1219200"/>
                <wp:effectExtent l="0" t="0" r="12700" b="12700"/>
                <wp:docPr id="1715128646" name="Text Box 3"/>
                <wp:cNvGraphicFramePr/>
                <a:graphic xmlns:a="http://schemas.openxmlformats.org/drawingml/2006/main">
                  <a:graphicData uri="http://schemas.microsoft.com/office/word/2010/wordprocessingShape">
                    <wps:wsp>
                      <wps:cNvSpPr txBox="1"/>
                      <wps:spPr>
                        <a:xfrm>
                          <a:off x="0" y="0"/>
                          <a:ext cx="5994400" cy="1219200"/>
                        </a:xfrm>
                        <a:prstGeom prst="rect">
                          <a:avLst/>
                        </a:prstGeom>
                        <a:solidFill>
                          <a:schemeClr val="accent4">
                            <a:lumMod val="20000"/>
                            <a:lumOff val="80000"/>
                          </a:schemeClr>
                        </a:solidFill>
                        <a:ln w="6350">
                          <a:solidFill>
                            <a:prstClr val="black"/>
                          </a:solidFill>
                        </a:ln>
                      </wps:spPr>
                      <wps:txbx>
                        <w:txbxContent>
                          <w:p w14:paraId="343A7C0E" w14:textId="77777777" w:rsidR="009D7D25" w:rsidRDefault="009D7D25" w:rsidP="009D7D25">
                            <w:pPr>
                              <w:jc w:val="center"/>
                              <w:rPr>
                                <w:b/>
                                <w:bCs/>
                              </w:rPr>
                            </w:pPr>
                            <w:r>
                              <w:rPr>
                                <w:b/>
                                <w:bCs/>
                              </w:rPr>
                              <w:t>The competency</w:t>
                            </w:r>
                          </w:p>
                          <w:p w14:paraId="42B5E17A" w14:textId="77777777" w:rsidR="009D7D25" w:rsidRPr="001A6849" w:rsidRDefault="009D7D25" w:rsidP="009D7D25">
                            <w:pPr>
                              <w:jc w:val="center"/>
                              <w:rPr>
                                <w:b/>
                                <w:bCs/>
                              </w:rPr>
                            </w:pPr>
                          </w:p>
                          <w:p w14:paraId="5697EE98" w14:textId="77777777" w:rsidR="009D7D25" w:rsidRPr="00FD34CF" w:rsidRDefault="009D7D25" w:rsidP="009D7D25">
                            <w:pPr>
                              <w:jc w:val="center"/>
                              <w:rPr>
                                <w:i/>
                                <w:iCs/>
                              </w:rPr>
                            </w:pPr>
                            <w:r w:rsidRPr="00873380">
                              <w:rPr>
                                <w:i/>
                                <w:iCs/>
                              </w:rPr>
                              <w:t>Care home staff assess residents with bowel and bladder problems, provide appropriate treatment or rehabilitation, and offer respectful personal care and support to people with persistent difficulties.</w:t>
                            </w:r>
                          </w:p>
                          <w:p w14:paraId="1DA91EED" w14:textId="77777777" w:rsidR="009D7D25" w:rsidRPr="00F24855" w:rsidRDefault="009D7D25" w:rsidP="009D7D25">
                            <w:pPr>
                              <w:jc w:val="center"/>
                              <w:rPr>
                                <w:i/>
                                <w:iCs/>
                              </w:rPr>
                            </w:pPr>
                            <w:r w:rsidRPr="00042DF8">
                              <w:rPr>
                                <w:i/>
                                <w:iCs/>
                              </w:rPr>
                              <w:t>.</w:t>
                            </w:r>
                          </w:p>
                          <w:p w14:paraId="7C143E8A" w14:textId="77777777" w:rsidR="009D7D25" w:rsidRDefault="009D7D25" w:rsidP="009D7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BD5FB4" id="_x0000_s1028" type="#_x0000_t202" style="width:472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" fillcolor="#caedfb [663]" strokeweight=".5pt">
                <v:textbox>
                  <w:txbxContent>
                    <w:p w14:paraId="343A7C0E" w14:textId="77777777" w:rsidR="009D7D25" w:rsidRDefault="009D7D25" w:rsidP="009D7D25">
                      <w:pPr>
                        <w:jc w:val="center"/>
                        <w:rPr>
                          <w:b/>
                          <w:bCs/>
                        </w:rPr>
                      </w:pPr>
                      <w:r>
                        <w:rPr>
                          <w:b/>
                          <w:bCs/>
                        </w:rPr>
                        <w:t>The competency</w:t>
                      </w:r>
                    </w:p>
                    <w:p w14:paraId="42B5E17A" w14:textId="77777777" w:rsidR="009D7D25" w:rsidRPr="001A6849" w:rsidRDefault="009D7D25" w:rsidP="009D7D25">
                      <w:pPr>
                        <w:jc w:val="center"/>
                        <w:rPr>
                          <w:b/>
                          <w:bCs/>
                        </w:rPr>
                      </w:pPr>
                    </w:p>
                    <w:p w14:paraId="5697EE98" w14:textId="77777777" w:rsidR="009D7D25" w:rsidRPr="00FD34CF" w:rsidRDefault="009D7D25" w:rsidP="009D7D25">
                      <w:pPr>
                        <w:jc w:val="center"/>
                        <w:rPr>
                          <w:i/>
                          <w:iCs/>
                        </w:rPr>
                      </w:pPr>
                      <w:r w:rsidRPr="00873380">
                        <w:rPr>
                          <w:i/>
                          <w:iCs/>
                        </w:rPr>
                        <w:t>Care home staff assess residents with bowel and bladder problems, provide appropriate treatment or rehabilitation, and offer respectful personal care and support to people with persistent difficulties.</w:t>
                      </w:r>
                    </w:p>
                    <w:p w14:paraId="1DA91EED" w14:textId="77777777" w:rsidR="009D7D25" w:rsidRPr="00F24855" w:rsidRDefault="009D7D25" w:rsidP="009D7D25">
                      <w:pPr>
                        <w:jc w:val="center"/>
                        <w:rPr>
                          <w:i/>
                          <w:iCs/>
                        </w:rPr>
                      </w:pPr>
                      <w:r w:rsidRPr="00042DF8">
                        <w:rPr>
                          <w:i/>
                          <w:iCs/>
                        </w:rPr>
                        <w:t>.</w:t>
                      </w:r>
                    </w:p>
                    <w:p w14:paraId="7C143E8A" w14:textId="77777777" w:rsidR="009D7D25" w:rsidRDefault="009D7D25" w:rsidP="009D7D25"/>
                  </w:txbxContent>
                </v:textbox>
                <w10:anchorlock/>
              </v:shape>
            </w:pict>
          </mc:Fallback>
        </mc:AlternateContent>
      </w:r>
    </w:p>
    <w:p w14:paraId="0EEE4526" w14:textId="77777777" w:rsidR="009D7D25" w:rsidRDefault="009D7D25" w:rsidP="009D7D25"/>
    <w:tbl>
      <w:tblPr>
        <w:tblW w:w="9632" w:type="dxa"/>
        <w:tblBorders>
          <w:top w:val="nil"/>
          <w:left w:val="nil"/>
          <w:bottom w:val="nil"/>
          <w:right w:val="nil"/>
          <w:insideH w:val="dotted" w:sz="4" w:space="0" w:color="000000"/>
          <w:insideV w:val="dotted" w:sz="4" w:space="0" w:color="000000"/>
        </w:tblBorders>
        <w:shd w:val="clear" w:color="auto" w:fill="FEFBDF"/>
        <w:tblLayout w:type="fixed"/>
        <w:tblLook w:val="0400" w:firstRow="0" w:lastRow="0" w:firstColumn="0" w:lastColumn="0" w:noHBand="0" w:noVBand="1"/>
      </w:tblPr>
      <w:tblGrid>
        <w:gridCol w:w="4807"/>
        <w:gridCol w:w="4825"/>
      </w:tblGrid>
      <w:tr w:rsidR="009D7D25" w14:paraId="6093FC20" w14:textId="77777777" w:rsidTr="0033586D">
        <w:tc>
          <w:tcPr>
            <w:tcW w:w="4807" w:type="dxa"/>
            <w:tcBorders>
              <w:top w:val="nil"/>
              <w:bottom w:val="single" w:sz="4" w:space="0" w:color="000000"/>
              <w:right w:val="single" w:sz="4" w:space="0" w:color="000000"/>
            </w:tcBorders>
            <w:shd w:val="clear" w:color="auto" w:fill="FEFBDF"/>
          </w:tcPr>
          <w:p w14:paraId="65DF7887" w14:textId="77777777" w:rsidR="009D7D25" w:rsidRDefault="009D7D25" w:rsidP="0033586D">
            <w:pPr>
              <w:jc w:val="center"/>
              <w:rPr>
                <w:b/>
              </w:rPr>
            </w:pPr>
            <w:r>
              <w:rPr>
                <w:b/>
              </w:rPr>
              <w:t>Indicators</w:t>
            </w:r>
          </w:p>
        </w:tc>
        <w:tc>
          <w:tcPr>
            <w:tcW w:w="4825" w:type="dxa"/>
            <w:tcBorders>
              <w:top w:val="nil"/>
              <w:left w:val="single" w:sz="4" w:space="0" w:color="000000"/>
              <w:bottom w:val="single" w:sz="4" w:space="0" w:color="000000"/>
            </w:tcBorders>
            <w:shd w:val="clear" w:color="auto" w:fill="FEFBDF"/>
          </w:tcPr>
          <w:p w14:paraId="491FB5F3" w14:textId="77777777" w:rsidR="009D7D25" w:rsidRDefault="009D7D25" w:rsidP="0033586D">
            <w:pPr>
              <w:jc w:val="center"/>
              <w:rPr>
                <w:b/>
              </w:rPr>
            </w:pPr>
            <w:r>
              <w:rPr>
                <w:b/>
              </w:rPr>
              <w:t>Evidence and Resources</w:t>
            </w:r>
          </w:p>
        </w:tc>
      </w:tr>
      <w:tr w:rsidR="009D7D25" w14:paraId="3D4EB596" w14:textId="77777777" w:rsidTr="0033586D">
        <w:tc>
          <w:tcPr>
            <w:tcW w:w="4807" w:type="dxa"/>
            <w:tcBorders>
              <w:top w:val="single" w:sz="4" w:space="0" w:color="000000"/>
              <w:right w:val="single" w:sz="4" w:space="0" w:color="000000"/>
            </w:tcBorders>
            <w:shd w:val="clear" w:color="auto" w:fill="FEFBDF"/>
          </w:tcPr>
          <w:p w14:paraId="283C3117" w14:textId="77777777" w:rsidR="009D7D25" w:rsidRDefault="009D7D25" w:rsidP="0033586D">
            <w:r w:rsidRPr="00C81E44">
              <w:t>Staff use a structured approach to detect, assess</w:t>
            </w:r>
            <w:r>
              <w:t>,</w:t>
            </w:r>
            <w:r w:rsidRPr="00C81E44">
              <w:t xml:space="preserve"> and manage bowel and bladder dysfunction, and seek help from a specialist continence service </w:t>
            </w:r>
            <w:r>
              <w:t>if they</w:t>
            </w:r>
            <w:r w:rsidRPr="00C81E44">
              <w:t xml:space="preserve"> have insufficient expertise</w:t>
            </w:r>
          </w:p>
        </w:tc>
        <w:tc>
          <w:tcPr>
            <w:tcW w:w="4825" w:type="dxa"/>
            <w:tcBorders>
              <w:top w:val="single" w:sz="4" w:space="0" w:color="000000"/>
              <w:left w:val="single" w:sz="4" w:space="0" w:color="000000"/>
            </w:tcBorders>
            <w:shd w:val="clear" w:color="auto" w:fill="FEFBDF"/>
          </w:tcPr>
          <w:p w14:paraId="2834148D" w14:textId="77777777" w:rsidR="009D7D25" w:rsidRPr="00FD34CF" w:rsidRDefault="009D7D25" w:rsidP="0033586D">
            <w:pPr>
              <w:rPr>
                <w:i/>
                <w:iCs/>
              </w:rPr>
            </w:pPr>
            <w:r w:rsidRPr="00175B6A">
              <w:rPr>
                <w:b/>
                <w:bCs/>
                <w:i/>
                <w:iCs/>
              </w:rPr>
              <w:t>Evidence:</w:t>
            </w:r>
            <w:r w:rsidRPr="00FD34CF">
              <w:rPr>
                <w:i/>
                <w:iCs/>
              </w:rPr>
              <w:t xml:space="preserve"> notes, protocols. </w:t>
            </w:r>
            <w:r w:rsidRPr="00175B6A">
              <w:rPr>
                <w:b/>
                <w:bCs/>
                <w:i/>
                <w:iCs/>
              </w:rPr>
              <w:t>Guidance</w:t>
            </w:r>
            <w:r w:rsidRPr="00FD34CF">
              <w:rPr>
                <w:i/>
                <w:iCs/>
              </w:rPr>
              <w:t xml:space="preserve"> from: Urinary incontinence in neurological disease: assessment and management</w:t>
            </w:r>
          </w:p>
          <w:p w14:paraId="71052CDA" w14:textId="77777777" w:rsidR="009D7D25" w:rsidRDefault="009D7D25" w:rsidP="0033586D">
            <w:hyperlink r:id="rId16">
              <w:r>
                <w:rPr>
                  <w:color w:val="0563C1"/>
                  <w:u w:val="single"/>
                </w:rPr>
                <w:t>https://www.nice.org.uk/guidance/cg148</w:t>
              </w:r>
            </w:hyperlink>
            <w:r>
              <w:t xml:space="preserve">   </w:t>
            </w:r>
          </w:p>
          <w:p w14:paraId="6E9699E8" w14:textId="77777777" w:rsidR="009D7D25" w:rsidRPr="00FD34CF" w:rsidRDefault="009D7D25" w:rsidP="0033586D">
            <w:pPr>
              <w:rPr>
                <w:i/>
                <w:iCs/>
              </w:rPr>
            </w:pPr>
            <w:r w:rsidRPr="00FD34CF">
              <w:rPr>
                <w:i/>
                <w:iCs/>
              </w:rPr>
              <w:t>Faecal incontinence in adults: management</w:t>
            </w:r>
          </w:p>
          <w:p w14:paraId="229B5D15" w14:textId="77777777" w:rsidR="009D7D25" w:rsidRDefault="009D7D25" w:rsidP="0033586D">
            <w:hyperlink r:id="rId17">
              <w:r>
                <w:rPr>
                  <w:color w:val="0563C1"/>
                  <w:u w:val="single"/>
                </w:rPr>
                <w:t>https://www.nice.org.uk/guidance/cg49</w:t>
              </w:r>
            </w:hyperlink>
            <w:r>
              <w:t xml:space="preserve"> </w:t>
            </w:r>
          </w:p>
        </w:tc>
      </w:tr>
      <w:tr w:rsidR="009D7D25" w14:paraId="41D56EB4" w14:textId="77777777" w:rsidTr="0033586D">
        <w:tc>
          <w:tcPr>
            <w:tcW w:w="4807" w:type="dxa"/>
            <w:tcBorders>
              <w:right w:val="single" w:sz="4" w:space="0" w:color="000000"/>
            </w:tcBorders>
            <w:shd w:val="clear" w:color="auto" w:fill="FEFBDF"/>
          </w:tcPr>
          <w:p w14:paraId="0F9915DC" w14:textId="77777777" w:rsidR="009D7D25" w:rsidRDefault="009D7D25" w:rsidP="0033586D">
            <w:r>
              <w:t>Staff use Decision Support Tools for the diagnosis and management of urinary infection</w:t>
            </w:r>
          </w:p>
        </w:tc>
        <w:tc>
          <w:tcPr>
            <w:tcW w:w="4825" w:type="dxa"/>
            <w:tcBorders>
              <w:left w:val="single" w:sz="4" w:space="0" w:color="000000"/>
            </w:tcBorders>
            <w:shd w:val="clear" w:color="auto" w:fill="FEFBDF"/>
          </w:tcPr>
          <w:p w14:paraId="7EE84EA4" w14:textId="77777777" w:rsidR="009D7D25" w:rsidRPr="00FD34CF" w:rsidRDefault="009D7D25" w:rsidP="0033586D">
            <w:pPr>
              <w:rPr>
                <w:i/>
                <w:iCs/>
              </w:rPr>
            </w:pPr>
            <w:r w:rsidRPr="00175B6A">
              <w:rPr>
                <w:b/>
                <w:bCs/>
                <w:i/>
                <w:iCs/>
              </w:rPr>
              <w:t>Evidence</w:t>
            </w:r>
            <w:r>
              <w:rPr>
                <w:i/>
                <w:iCs/>
              </w:rPr>
              <w:t xml:space="preserve"> from notes. </w:t>
            </w:r>
            <w:r w:rsidRPr="00175B6A">
              <w:rPr>
                <w:b/>
                <w:bCs/>
                <w:i/>
                <w:iCs/>
              </w:rPr>
              <w:t>Guidance</w:t>
            </w:r>
            <w:r>
              <w:rPr>
                <w:i/>
                <w:iCs/>
              </w:rPr>
              <w:t xml:space="preserve"> from:</w:t>
            </w:r>
          </w:p>
          <w:p w14:paraId="311DF2D9" w14:textId="77777777" w:rsidR="009D7D25" w:rsidRDefault="009D7D25" w:rsidP="0033586D">
            <w:pPr>
              <w:pStyle w:val="ListParagraph"/>
              <w:numPr>
                <w:ilvl w:val="0"/>
                <w:numId w:val="13"/>
              </w:numPr>
              <w:ind w:left="338"/>
            </w:pPr>
            <w:hyperlink r:id="rId18">
              <w:r w:rsidRPr="00E80F49">
                <w:rPr>
                  <w:color w:val="0563C1"/>
                  <w:u w:val="single"/>
                </w:rPr>
                <w:t>Urinary tract infection (catheter-associated): antimicrobial prescribing</w:t>
              </w:r>
            </w:hyperlink>
            <w:r>
              <w:t> </w:t>
            </w:r>
          </w:p>
          <w:p w14:paraId="64FA3FAD" w14:textId="77777777" w:rsidR="009D7D25" w:rsidRDefault="009D7D25" w:rsidP="0033586D">
            <w:pPr>
              <w:pStyle w:val="ListParagraph"/>
              <w:numPr>
                <w:ilvl w:val="0"/>
                <w:numId w:val="13"/>
              </w:numPr>
              <w:ind w:left="338"/>
            </w:pPr>
            <w:hyperlink r:id="rId19">
              <w:r w:rsidRPr="00E80F49">
                <w:rPr>
                  <w:color w:val="0563C1"/>
                  <w:u w:val="single"/>
                </w:rPr>
                <w:t>Urinary tract infection (recurrent): antimicrobial prescribing</w:t>
              </w:r>
            </w:hyperlink>
            <w:r>
              <w:t> </w:t>
            </w:r>
          </w:p>
          <w:p w14:paraId="6F69CFAC" w14:textId="77777777" w:rsidR="009D7D25" w:rsidRDefault="009D7D25" w:rsidP="0033586D">
            <w:pPr>
              <w:pStyle w:val="ListParagraph"/>
              <w:numPr>
                <w:ilvl w:val="0"/>
                <w:numId w:val="13"/>
              </w:numPr>
              <w:ind w:left="338"/>
            </w:pPr>
            <w:hyperlink r:id="rId20">
              <w:r w:rsidRPr="00E80F49">
                <w:rPr>
                  <w:color w:val="0563C1"/>
                  <w:u w:val="single"/>
                </w:rPr>
                <w:t>Urinary tract infection (lower): antimicrobial prescribing</w:t>
              </w:r>
            </w:hyperlink>
            <w:r>
              <w:t> </w:t>
            </w:r>
          </w:p>
          <w:p w14:paraId="4950F50A" w14:textId="77777777" w:rsidR="009D7D25" w:rsidRDefault="009D7D25" w:rsidP="0033586D">
            <w:pPr>
              <w:pStyle w:val="ListParagraph"/>
              <w:numPr>
                <w:ilvl w:val="0"/>
                <w:numId w:val="13"/>
              </w:numPr>
              <w:ind w:left="338"/>
            </w:pPr>
            <w:hyperlink r:id="rId21">
              <w:r>
                <w:rPr>
                  <w:color w:val="0563C1"/>
                  <w:u w:val="single"/>
                </w:rPr>
                <w:t>Diagnosis of urinary tract infections: Quick reference tool for primary care for consultation and local adaptation</w:t>
              </w:r>
            </w:hyperlink>
            <w:r w:rsidRPr="00E80F49">
              <w:rPr>
                <w:u w:val="single"/>
              </w:rPr>
              <w:t xml:space="preserve"> </w:t>
            </w:r>
          </w:p>
        </w:tc>
      </w:tr>
      <w:tr w:rsidR="009D7D25" w14:paraId="2FEAD7C4" w14:textId="77777777" w:rsidTr="0033586D">
        <w:tc>
          <w:tcPr>
            <w:tcW w:w="4807" w:type="dxa"/>
            <w:tcBorders>
              <w:right w:val="single" w:sz="4" w:space="0" w:color="000000"/>
            </w:tcBorders>
            <w:shd w:val="clear" w:color="auto" w:fill="FEFBDF"/>
          </w:tcPr>
          <w:p w14:paraId="3404C2B6" w14:textId="77777777" w:rsidR="009D7D25" w:rsidRDefault="009D7D25" w:rsidP="0033586D">
            <w:r>
              <w:t>Staff are trained in and use methods to manage people with neurological bowel dysfunction, including manual evacuation</w:t>
            </w:r>
          </w:p>
        </w:tc>
        <w:tc>
          <w:tcPr>
            <w:tcW w:w="4825" w:type="dxa"/>
            <w:tcBorders>
              <w:left w:val="single" w:sz="4" w:space="0" w:color="000000"/>
            </w:tcBorders>
            <w:shd w:val="clear" w:color="auto" w:fill="FEFBDF"/>
          </w:tcPr>
          <w:p w14:paraId="35AE995C" w14:textId="77777777" w:rsidR="009D7D25" w:rsidRDefault="009D7D25" w:rsidP="0033586D">
            <w:pPr>
              <w:rPr>
                <w:i/>
                <w:iCs/>
              </w:rPr>
            </w:pPr>
            <w:r w:rsidRPr="0007455F">
              <w:rPr>
                <w:b/>
                <w:bCs/>
                <w:i/>
                <w:iCs/>
              </w:rPr>
              <w:t>Evidence</w:t>
            </w:r>
            <w:r w:rsidRPr="00E80F49">
              <w:rPr>
                <w:i/>
                <w:iCs/>
              </w:rPr>
              <w:t xml:space="preserve">: training records/job descriptions. </w:t>
            </w:r>
            <w:r w:rsidRPr="0007455F">
              <w:rPr>
                <w:b/>
                <w:bCs/>
                <w:i/>
                <w:iCs/>
              </w:rPr>
              <w:t>Guidance</w:t>
            </w:r>
            <w:r w:rsidRPr="00E80F49">
              <w:rPr>
                <w:i/>
                <w:iCs/>
              </w:rPr>
              <w:t xml:space="preserve"> from:</w:t>
            </w:r>
          </w:p>
          <w:p w14:paraId="063E1EB7" w14:textId="77777777" w:rsidR="009D7D25" w:rsidRDefault="009D7D25" w:rsidP="0033586D">
            <w:pPr>
              <w:shd w:val="clear" w:color="auto" w:fill="FFFFFF"/>
              <w:textAlignment w:val="baseline"/>
            </w:pPr>
            <w:hyperlink r:id="rId22" w:history="1">
              <w:r w:rsidRPr="0011630F">
                <w:rPr>
                  <w:rStyle w:val="Hyperlink"/>
                </w:rPr>
                <w:t>https://www.mascip.co.uk/wp-content/uploads/2015/02/CV653N-Neurogenic-Guidelines-Sept-2012.pdf</w:t>
              </w:r>
            </w:hyperlink>
          </w:p>
          <w:p w14:paraId="182D001D" w14:textId="77777777" w:rsidR="009D7D25" w:rsidRPr="00E80F49" w:rsidRDefault="009D7D25" w:rsidP="0033586D">
            <w:pPr>
              <w:rPr>
                <w:i/>
                <w:iCs/>
              </w:rPr>
            </w:pPr>
          </w:p>
          <w:p w14:paraId="116A23C4" w14:textId="77777777" w:rsidR="009D7D25" w:rsidRDefault="009D7D25" w:rsidP="0033586D">
            <w:hyperlink r:id="rId23">
              <w:r>
                <w:rPr>
                  <w:color w:val="0563C1"/>
                  <w:u w:val="single"/>
                </w:rPr>
                <w:t xml:space="preserve">MTG36, </w:t>
              </w:r>
              <w:proofErr w:type="spellStart"/>
              <w:r>
                <w:rPr>
                  <w:color w:val="0563C1"/>
                  <w:u w:val="single"/>
                </w:rPr>
                <w:t>Peristeen</w:t>
              </w:r>
              <w:proofErr w:type="spellEnd"/>
              <w:r>
                <w:rPr>
                  <w:color w:val="0563C1"/>
                  <w:u w:val="single"/>
                </w:rPr>
                <w:t xml:space="preserve"> Plus </w:t>
              </w:r>
              <w:proofErr w:type="spellStart"/>
              <w:r>
                <w:rPr>
                  <w:color w:val="0563C1"/>
                  <w:u w:val="single"/>
                </w:rPr>
                <w:t>transanal</w:t>
              </w:r>
              <w:proofErr w:type="spellEnd"/>
              <w:r>
                <w:rPr>
                  <w:color w:val="0563C1"/>
                  <w:u w:val="single"/>
                </w:rPr>
                <w:t xml:space="preserve"> irrigation system for managing bowel dysfunction.</w:t>
              </w:r>
            </w:hyperlink>
          </w:p>
        </w:tc>
      </w:tr>
      <w:tr w:rsidR="009D7D25" w14:paraId="13319582" w14:textId="77777777" w:rsidTr="0033586D">
        <w:tc>
          <w:tcPr>
            <w:tcW w:w="4807" w:type="dxa"/>
            <w:tcBorders>
              <w:right w:val="single" w:sz="4" w:space="0" w:color="000000"/>
            </w:tcBorders>
            <w:shd w:val="clear" w:color="auto" w:fill="FEFBDF"/>
          </w:tcPr>
          <w:p w14:paraId="5F645191" w14:textId="77777777" w:rsidR="009D7D25" w:rsidRDefault="009D7D25" w:rsidP="0033586D">
            <w:r w:rsidRPr="0011630F">
              <w:t>Lifelong surveillance ultrasound scanning of residents with spinal paralysis and others at high risk of renal complications and renal or bladder stones</w:t>
            </w:r>
          </w:p>
        </w:tc>
        <w:tc>
          <w:tcPr>
            <w:tcW w:w="4825" w:type="dxa"/>
            <w:tcBorders>
              <w:left w:val="single" w:sz="4" w:space="0" w:color="000000"/>
            </w:tcBorders>
            <w:shd w:val="clear" w:color="auto" w:fill="FEFBDF"/>
          </w:tcPr>
          <w:p w14:paraId="269A1FF0" w14:textId="77777777" w:rsidR="009D7D25" w:rsidRPr="0011630F" w:rsidRDefault="009D7D25" w:rsidP="0033586D">
            <w:pPr>
              <w:rPr>
                <w:i/>
                <w:iCs/>
              </w:rPr>
            </w:pPr>
            <w:r w:rsidRPr="0011630F">
              <w:rPr>
                <w:b/>
                <w:bCs/>
                <w:i/>
                <w:iCs/>
              </w:rPr>
              <w:t>Evidence</w:t>
            </w:r>
            <w:r w:rsidRPr="0011630F">
              <w:rPr>
                <w:i/>
                <w:iCs/>
              </w:rPr>
              <w:t xml:space="preserve">: clinical records. </w:t>
            </w:r>
            <w:r w:rsidRPr="0011630F">
              <w:rPr>
                <w:b/>
                <w:bCs/>
                <w:i/>
                <w:iCs/>
              </w:rPr>
              <w:t>Guidance</w:t>
            </w:r>
            <w:r w:rsidRPr="0011630F">
              <w:rPr>
                <w:i/>
                <w:iCs/>
              </w:rPr>
              <w:t xml:space="preserve"> from</w:t>
            </w:r>
          </w:p>
          <w:p w14:paraId="01C8021F" w14:textId="77777777" w:rsidR="009D7D25" w:rsidRPr="0011630F" w:rsidRDefault="009D7D25" w:rsidP="0033586D">
            <w:pPr>
              <w:spacing w:after="160"/>
            </w:pPr>
            <w:hyperlink r:id="rId24" w:history="1">
              <w:r w:rsidRPr="0011630F">
                <w:rPr>
                  <w:rStyle w:val="Hyperlink"/>
                </w:rPr>
                <w:t>https://www.nice.org.uk/guidance/cg148/evidence/cg148-urinary-incontinence-in-neurological-disease-full-guideline3</w:t>
              </w:r>
            </w:hyperlink>
            <w:r w:rsidRPr="0011630F">
              <w:t xml:space="preserve"> (2012) </w:t>
            </w:r>
          </w:p>
          <w:p w14:paraId="7106211F" w14:textId="77777777" w:rsidR="009D7D25" w:rsidRPr="00E80F49" w:rsidRDefault="009D7D25" w:rsidP="0033586D">
            <w:pPr>
              <w:rPr>
                <w:i/>
                <w:iCs/>
              </w:rPr>
            </w:pPr>
            <w:hyperlink r:id="rId25" w:history="1">
              <w:r w:rsidRPr="0011630F">
                <w:rPr>
                  <w:rStyle w:val="Hyperlink"/>
                </w:rPr>
                <w:t>https://www.mascip.co.uk/wp-content/uploads/2022/12/SCIST-FINAL-2022.pdf</w:t>
              </w:r>
            </w:hyperlink>
          </w:p>
        </w:tc>
      </w:tr>
      <w:tr w:rsidR="009D7D25" w14:paraId="45E8A829" w14:textId="77777777" w:rsidTr="0033586D">
        <w:tc>
          <w:tcPr>
            <w:tcW w:w="4807" w:type="dxa"/>
            <w:tcBorders>
              <w:right w:val="single" w:sz="4" w:space="0" w:color="000000"/>
            </w:tcBorders>
            <w:shd w:val="clear" w:color="auto" w:fill="FEFBDF"/>
          </w:tcPr>
          <w:p w14:paraId="70414E5A" w14:textId="77777777" w:rsidR="009D7D25" w:rsidRDefault="009D7D25" w:rsidP="0033586D">
            <w:r>
              <w:lastRenderedPageBreak/>
              <w:t>Staff include goals on the management of bowel or bladder dysfunction in residents’ rehabilitation and care plans.</w:t>
            </w:r>
          </w:p>
        </w:tc>
        <w:tc>
          <w:tcPr>
            <w:tcW w:w="4825" w:type="dxa"/>
            <w:tcBorders>
              <w:left w:val="single" w:sz="4" w:space="0" w:color="000000"/>
            </w:tcBorders>
            <w:shd w:val="clear" w:color="auto" w:fill="FEFBDF"/>
          </w:tcPr>
          <w:p w14:paraId="1467C065" w14:textId="77777777" w:rsidR="009D7D25" w:rsidRPr="002D7715" w:rsidRDefault="009D7D25" w:rsidP="0033586D">
            <w:pPr>
              <w:rPr>
                <w:b/>
                <w:bCs/>
                <w:i/>
                <w:iCs/>
              </w:rPr>
            </w:pPr>
            <w:r w:rsidRPr="002D7715">
              <w:rPr>
                <w:b/>
                <w:bCs/>
                <w:i/>
                <w:iCs/>
              </w:rPr>
              <w:t>Evidence</w:t>
            </w:r>
            <w:r>
              <w:rPr>
                <w:i/>
                <w:iCs/>
              </w:rPr>
              <w:t xml:space="preserve">: Clinical records. </w:t>
            </w:r>
            <w:r>
              <w:rPr>
                <w:b/>
                <w:bCs/>
                <w:i/>
                <w:iCs/>
              </w:rPr>
              <w:t>Guidance:</w:t>
            </w:r>
          </w:p>
          <w:p w14:paraId="6B4C932B" w14:textId="77777777" w:rsidR="009D7D25" w:rsidRDefault="009D7D25" w:rsidP="0033586D">
            <w:hyperlink r:id="rId26" w:history="1">
              <w:r w:rsidRPr="00F321CB">
                <w:rPr>
                  <w:rStyle w:val="Hyperlink"/>
                </w:rPr>
                <w:t>https://www.britishjournalofnursing.com/content/professional/the-neurogenic-bladder-developing-a-consensus-bladder-and-bowel-management-pathway-for-people-with-ms</w:t>
              </w:r>
            </w:hyperlink>
          </w:p>
          <w:p w14:paraId="73B6C677" w14:textId="77777777" w:rsidR="009D7D25" w:rsidRPr="00E80F49" w:rsidRDefault="009D7D25" w:rsidP="0033586D">
            <w:pPr>
              <w:rPr>
                <w:i/>
                <w:iCs/>
              </w:rPr>
            </w:pPr>
          </w:p>
        </w:tc>
      </w:tr>
      <w:tr w:rsidR="009D7D25" w14:paraId="12A924DB" w14:textId="77777777" w:rsidTr="0033586D">
        <w:tc>
          <w:tcPr>
            <w:tcW w:w="4807" w:type="dxa"/>
            <w:tcBorders>
              <w:right w:val="single" w:sz="4" w:space="0" w:color="000000"/>
            </w:tcBorders>
            <w:shd w:val="clear" w:color="auto" w:fill="FEFBDF"/>
          </w:tcPr>
          <w:p w14:paraId="0987FA26" w14:textId="77777777" w:rsidR="009D7D25" w:rsidRDefault="009D7D25" w:rsidP="0033586D">
            <w:r>
              <w:t>Staff consider sexual function and relationships when assessing a person.</w:t>
            </w:r>
          </w:p>
        </w:tc>
        <w:tc>
          <w:tcPr>
            <w:tcW w:w="4825" w:type="dxa"/>
            <w:tcBorders>
              <w:left w:val="single" w:sz="4" w:space="0" w:color="000000"/>
            </w:tcBorders>
            <w:shd w:val="clear" w:color="auto" w:fill="FEFBDF"/>
          </w:tcPr>
          <w:p w14:paraId="409441B2" w14:textId="77777777" w:rsidR="009D7D25" w:rsidRPr="00E80F49" w:rsidRDefault="009D7D25" w:rsidP="0033586D">
            <w:pPr>
              <w:rPr>
                <w:i/>
                <w:iCs/>
              </w:rPr>
            </w:pPr>
            <w:r w:rsidRPr="002D7715">
              <w:rPr>
                <w:b/>
                <w:bCs/>
                <w:i/>
                <w:iCs/>
              </w:rPr>
              <w:t>Evidence</w:t>
            </w:r>
            <w:r w:rsidRPr="00E80F49">
              <w:rPr>
                <w:i/>
                <w:iCs/>
              </w:rPr>
              <w:t>: demonstrated in the clinical record</w:t>
            </w:r>
          </w:p>
        </w:tc>
      </w:tr>
      <w:tr w:rsidR="009D7D25" w14:paraId="29A53687" w14:textId="77777777" w:rsidTr="0033586D">
        <w:trPr>
          <w:trHeight w:val="541"/>
        </w:trPr>
        <w:tc>
          <w:tcPr>
            <w:tcW w:w="4807" w:type="dxa"/>
            <w:tcBorders>
              <w:right w:val="single" w:sz="4" w:space="0" w:color="000000"/>
            </w:tcBorders>
            <w:shd w:val="clear" w:color="auto" w:fill="FEFBDF"/>
          </w:tcPr>
          <w:p w14:paraId="7DF79B34" w14:textId="77777777" w:rsidR="009D7D25" w:rsidRDefault="009D7D25" w:rsidP="0033586D">
            <w:r>
              <w:t>Management or rehabilitation plans for people with incontinence specifically includes skin care</w:t>
            </w:r>
          </w:p>
        </w:tc>
        <w:tc>
          <w:tcPr>
            <w:tcW w:w="4825" w:type="dxa"/>
            <w:tcBorders>
              <w:left w:val="single" w:sz="4" w:space="0" w:color="000000"/>
            </w:tcBorders>
            <w:shd w:val="clear" w:color="auto" w:fill="FEFBDF"/>
          </w:tcPr>
          <w:p w14:paraId="1F0A1C31" w14:textId="77777777" w:rsidR="009D7D25" w:rsidRPr="00E80F49" w:rsidRDefault="009D7D25" w:rsidP="0033586D">
            <w:pPr>
              <w:rPr>
                <w:i/>
                <w:iCs/>
              </w:rPr>
            </w:pPr>
            <w:r w:rsidRPr="002D7715">
              <w:rPr>
                <w:b/>
                <w:bCs/>
                <w:i/>
                <w:iCs/>
              </w:rPr>
              <w:t>Evidence:</w:t>
            </w:r>
            <w:r w:rsidRPr="00E80F49">
              <w:rPr>
                <w:i/>
                <w:iCs/>
              </w:rPr>
              <w:t xml:space="preserve"> clinical records. </w:t>
            </w:r>
            <w:r w:rsidRPr="00C81E44">
              <w:rPr>
                <w:b/>
                <w:bCs/>
                <w:i/>
                <w:iCs/>
              </w:rPr>
              <w:t>Guidance</w:t>
            </w:r>
            <w:r w:rsidRPr="00E80F49">
              <w:rPr>
                <w:i/>
                <w:iCs/>
              </w:rPr>
              <w:t xml:space="preserve"> from:</w:t>
            </w:r>
          </w:p>
          <w:p w14:paraId="61E858D8" w14:textId="77777777" w:rsidR="009D7D25" w:rsidRDefault="009D7D25" w:rsidP="0033586D">
            <w:hyperlink r:id="rId27">
              <w:r>
                <w:rPr>
                  <w:color w:val="0563C1"/>
                  <w:u w:val="single"/>
                </w:rPr>
                <w:t>https://www.nice.org.uk/guidance/cg179</w:t>
              </w:r>
            </w:hyperlink>
            <w:r>
              <w:t xml:space="preserve"> </w:t>
            </w:r>
          </w:p>
        </w:tc>
      </w:tr>
    </w:tbl>
    <w:p w14:paraId="4229ADA3" w14:textId="77777777" w:rsidR="009D7D25" w:rsidRDefault="009D7D25" w:rsidP="009D7D25"/>
    <w:p w14:paraId="53F722D3" w14:textId="77777777" w:rsidR="009D7D25" w:rsidRDefault="009D7D25" w:rsidP="009D7D25">
      <w:pPr>
        <w:rPr>
          <w:b/>
          <w:bCs/>
        </w:rPr>
      </w:pPr>
      <w:r>
        <w:rPr>
          <w:b/>
          <w:bCs/>
        </w:rPr>
        <w:br w:type="page"/>
      </w:r>
    </w:p>
    <w:p w14:paraId="4AFFE5F9" w14:textId="77777777" w:rsidR="009D7D25" w:rsidRPr="008529C1" w:rsidRDefault="009D7D25" w:rsidP="009D7D25">
      <w:pPr>
        <w:jc w:val="center"/>
        <w:rPr>
          <w:b/>
          <w:bCs/>
        </w:rPr>
      </w:pPr>
      <w:r>
        <w:rPr>
          <w:b/>
          <w:bCs/>
        </w:rPr>
        <w:lastRenderedPageBreak/>
        <w:t xml:space="preserve">Residents </w:t>
      </w:r>
      <w:r w:rsidRPr="008529C1">
        <w:rPr>
          <w:b/>
          <w:bCs/>
        </w:rPr>
        <w:t>at risk of fixed postural or limb restrictions.</w:t>
      </w:r>
    </w:p>
    <w:p w14:paraId="56265BD2" w14:textId="77777777" w:rsidR="009D7D25" w:rsidRDefault="009D7D25" w:rsidP="009D7D25"/>
    <w:p w14:paraId="189D6361" w14:textId="77777777" w:rsidR="009D7D25" w:rsidRDefault="009D7D25" w:rsidP="009D7D25">
      <w:r w:rsidRPr="004E3F25">
        <w:t>People with severe disabling conditions risk developing contractures in their limbs and</w:t>
      </w:r>
      <w:r>
        <w:t xml:space="preserve"> postural abnormalities affecting their trunk secondary to impaired motor control. These problems occur with most diseases affecting movement, mainly but not only diseases of the nervous system. Some require 24-hour postural management.</w:t>
      </w:r>
    </w:p>
    <w:p w14:paraId="68FA3CC7" w14:textId="77777777" w:rsidR="009D7D25" w:rsidRDefault="009D7D25" w:rsidP="009D7D25"/>
    <w:p w14:paraId="62FA9581" w14:textId="77777777" w:rsidR="009D7D25" w:rsidRDefault="009D7D25" w:rsidP="009D7D25">
      <w:r>
        <w:rPr>
          <w:noProof/>
        </w:rPr>
        <mc:AlternateContent>
          <mc:Choice Requires="wps">
            <w:drawing>
              <wp:inline distT="0" distB="0" distL="0" distR="0" wp14:anchorId="5346DDDA" wp14:editId="60B9C351">
                <wp:extent cx="5994400" cy="1219200"/>
                <wp:effectExtent l="0" t="0" r="12700" b="12700"/>
                <wp:docPr id="1942554119" name="Text Box 3"/>
                <wp:cNvGraphicFramePr/>
                <a:graphic xmlns:a="http://schemas.openxmlformats.org/drawingml/2006/main">
                  <a:graphicData uri="http://schemas.microsoft.com/office/word/2010/wordprocessingShape">
                    <wps:wsp>
                      <wps:cNvSpPr txBox="1"/>
                      <wps:spPr>
                        <a:xfrm>
                          <a:off x="0" y="0"/>
                          <a:ext cx="5994400" cy="1219200"/>
                        </a:xfrm>
                        <a:prstGeom prst="rect">
                          <a:avLst/>
                        </a:prstGeom>
                        <a:solidFill>
                          <a:schemeClr val="accent4">
                            <a:lumMod val="20000"/>
                            <a:lumOff val="80000"/>
                          </a:schemeClr>
                        </a:solidFill>
                        <a:ln w="6350">
                          <a:solidFill>
                            <a:prstClr val="black"/>
                          </a:solidFill>
                        </a:ln>
                      </wps:spPr>
                      <wps:txbx>
                        <w:txbxContent>
                          <w:p w14:paraId="14284C56" w14:textId="77777777" w:rsidR="009D7D25" w:rsidRDefault="009D7D25" w:rsidP="009D7D25">
                            <w:pPr>
                              <w:jc w:val="center"/>
                              <w:rPr>
                                <w:b/>
                                <w:bCs/>
                              </w:rPr>
                            </w:pPr>
                            <w:r>
                              <w:rPr>
                                <w:b/>
                                <w:bCs/>
                              </w:rPr>
                              <w:t>The competency</w:t>
                            </w:r>
                          </w:p>
                          <w:p w14:paraId="6905406D" w14:textId="77777777" w:rsidR="009D7D25" w:rsidRPr="001A6849" w:rsidRDefault="009D7D25" w:rsidP="009D7D25">
                            <w:pPr>
                              <w:jc w:val="center"/>
                              <w:rPr>
                                <w:b/>
                                <w:bCs/>
                              </w:rPr>
                            </w:pPr>
                          </w:p>
                          <w:p w14:paraId="098596DA" w14:textId="77777777" w:rsidR="009D7D25" w:rsidRDefault="009D7D25" w:rsidP="009D7D25">
                            <w:pPr>
                              <w:jc w:val="center"/>
                              <w:rPr>
                                <w:i/>
                                <w:iCs/>
                              </w:rPr>
                            </w:pPr>
                            <w:r>
                              <w:rPr>
                                <w:i/>
                                <w:iCs/>
                              </w:rPr>
                              <w:t>Care home staff assess and review the risk of a person developing irreversible postural or limb deformities, arrange an expert assessment, and provide necessary equipment within a personalised management plan.</w:t>
                            </w:r>
                          </w:p>
                          <w:p w14:paraId="64F8E955" w14:textId="77777777" w:rsidR="009D7D25" w:rsidRPr="00F24855" w:rsidRDefault="009D7D25" w:rsidP="009D7D25">
                            <w:pPr>
                              <w:jc w:val="center"/>
                              <w:rPr>
                                <w:i/>
                                <w:iCs/>
                              </w:rPr>
                            </w:pPr>
                            <w:r w:rsidRPr="00042DF8">
                              <w:rPr>
                                <w:i/>
                                <w:iCs/>
                              </w:rPr>
                              <w:t>.</w:t>
                            </w:r>
                          </w:p>
                          <w:p w14:paraId="3C1C4E4D" w14:textId="77777777" w:rsidR="009D7D25" w:rsidRDefault="009D7D25" w:rsidP="009D7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46DDDA" id="_x0000_s1029" type="#_x0000_t202" style="width:472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" fillcolor="#caedfb [663]" strokeweight=".5pt">
                <v:textbox>
                  <w:txbxContent>
                    <w:p w14:paraId="14284C56" w14:textId="77777777" w:rsidR="009D7D25" w:rsidRDefault="009D7D25" w:rsidP="009D7D25">
                      <w:pPr>
                        <w:jc w:val="center"/>
                        <w:rPr>
                          <w:b/>
                          <w:bCs/>
                        </w:rPr>
                      </w:pPr>
                      <w:r>
                        <w:rPr>
                          <w:b/>
                          <w:bCs/>
                        </w:rPr>
                        <w:t>The competency</w:t>
                      </w:r>
                    </w:p>
                    <w:p w14:paraId="6905406D" w14:textId="77777777" w:rsidR="009D7D25" w:rsidRPr="001A6849" w:rsidRDefault="009D7D25" w:rsidP="009D7D25">
                      <w:pPr>
                        <w:jc w:val="center"/>
                        <w:rPr>
                          <w:b/>
                          <w:bCs/>
                        </w:rPr>
                      </w:pPr>
                    </w:p>
                    <w:p w14:paraId="098596DA" w14:textId="77777777" w:rsidR="009D7D25" w:rsidRDefault="009D7D25" w:rsidP="009D7D25">
                      <w:pPr>
                        <w:jc w:val="center"/>
                        <w:rPr>
                          <w:i/>
                          <w:iCs/>
                        </w:rPr>
                      </w:pPr>
                      <w:r>
                        <w:rPr>
                          <w:i/>
                          <w:iCs/>
                        </w:rPr>
                        <w:t>Care home staff assess and review the risk of a person developing irreversible postural or limb deformities, arrange an expert assessment, and provide necessary equipment within a personalised management plan.</w:t>
                      </w:r>
                    </w:p>
                    <w:p w14:paraId="64F8E955" w14:textId="77777777" w:rsidR="009D7D25" w:rsidRPr="00F24855" w:rsidRDefault="009D7D25" w:rsidP="009D7D25">
                      <w:pPr>
                        <w:jc w:val="center"/>
                        <w:rPr>
                          <w:i/>
                          <w:iCs/>
                        </w:rPr>
                      </w:pPr>
                      <w:r w:rsidRPr="00042DF8">
                        <w:rPr>
                          <w:i/>
                          <w:iCs/>
                        </w:rPr>
                        <w:t>.</w:t>
                      </w:r>
                    </w:p>
                    <w:p w14:paraId="3C1C4E4D" w14:textId="77777777" w:rsidR="009D7D25" w:rsidRDefault="009D7D25" w:rsidP="009D7D25"/>
                  </w:txbxContent>
                </v:textbox>
                <w10:anchorlock/>
              </v:shape>
            </w:pict>
          </mc:Fallback>
        </mc:AlternateContent>
      </w:r>
    </w:p>
    <w:p w14:paraId="42464F54" w14:textId="77777777" w:rsidR="009D7D25" w:rsidRDefault="009D7D25" w:rsidP="009D7D25"/>
    <w:tbl>
      <w:tblPr>
        <w:tblW w:w="9630" w:type="dxa"/>
        <w:tblBorders>
          <w:insideH w:val="dotted" w:sz="4" w:space="0" w:color="000000"/>
          <w:insideV w:val="dotted" w:sz="4" w:space="0" w:color="000000"/>
        </w:tblBorders>
        <w:shd w:val="clear" w:color="auto" w:fill="FEFBDF"/>
        <w:tblLayout w:type="fixed"/>
        <w:tblLook w:val="0400" w:firstRow="0" w:lastRow="0" w:firstColumn="0" w:lastColumn="0" w:noHBand="0" w:noVBand="1"/>
      </w:tblPr>
      <w:tblGrid>
        <w:gridCol w:w="5616"/>
        <w:gridCol w:w="4014"/>
      </w:tblGrid>
      <w:tr w:rsidR="009D7D25" w14:paraId="20AFD91B" w14:textId="77777777" w:rsidTr="0033586D">
        <w:tc>
          <w:tcPr>
            <w:tcW w:w="5616" w:type="dxa"/>
            <w:tcBorders>
              <w:top w:val="nil"/>
              <w:left w:val="nil"/>
              <w:bottom w:val="single" w:sz="4" w:space="0" w:color="000000"/>
              <w:right w:val="single" w:sz="4" w:space="0" w:color="000000"/>
            </w:tcBorders>
            <w:shd w:val="clear" w:color="auto" w:fill="FEFBDF"/>
            <w:hideMark/>
          </w:tcPr>
          <w:p w14:paraId="1E5E1EB6" w14:textId="77777777" w:rsidR="009D7D25" w:rsidRDefault="009D7D25" w:rsidP="0033586D">
            <w:pPr>
              <w:jc w:val="center"/>
              <w:rPr>
                <w:b/>
              </w:rPr>
            </w:pPr>
            <w:r>
              <w:rPr>
                <w:b/>
              </w:rPr>
              <w:t>Indicators</w:t>
            </w:r>
          </w:p>
        </w:tc>
        <w:tc>
          <w:tcPr>
            <w:tcW w:w="4014" w:type="dxa"/>
            <w:tcBorders>
              <w:top w:val="nil"/>
              <w:left w:val="single" w:sz="4" w:space="0" w:color="000000"/>
              <w:bottom w:val="single" w:sz="4" w:space="0" w:color="000000"/>
              <w:right w:val="nil"/>
            </w:tcBorders>
            <w:shd w:val="clear" w:color="auto" w:fill="FEFBDF"/>
            <w:hideMark/>
          </w:tcPr>
          <w:p w14:paraId="1BCCF3C0" w14:textId="77777777" w:rsidR="009D7D25" w:rsidRDefault="009D7D25" w:rsidP="0033586D">
            <w:pPr>
              <w:jc w:val="center"/>
              <w:rPr>
                <w:b/>
              </w:rPr>
            </w:pPr>
            <w:r>
              <w:rPr>
                <w:b/>
              </w:rPr>
              <w:t>Evidence and Resources</w:t>
            </w:r>
          </w:p>
        </w:tc>
      </w:tr>
      <w:tr w:rsidR="009D7D25" w14:paraId="774647A3" w14:textId="77777777" w:rsidTr="0033586D">
        <w:tc>
          <w:tcPr>
            <w:tcW w:w="5616" w:type="dxa"/>
            <w:tcBorders>
              <w:top w:val="single" w:sz="4" w:space="0" w:color="000000"/>
              <w:left w:val="nil"/>
              <w:bottom w:val="dotted" w:sz="4" w:space="0" w:color="000000"/>
              <w:right w:val="single" w:sz="4" w:space="0" w:color="000000"/>
            </w:tcBorders>
            <w:shd w:val="clear" w:color="auto" w:fill="FEFBDF"/>
            <w:hideMark/>
          </w:tcPr>
          <w:p w14:paraId="152897CF" w14:textId="77777777" w:rsidR="009D7D25" w:rsidRDefault="009D7D25" w:rsidP="0033586D">
            <w:r>
              <w:t>Staff assess all residents on admission for the risk or presence of contractures and postural deformities, recording this using a structured assessment.</w:t>
            </w:r>
          </w:p>
        </w:tc>
        <w:tc>
          <w:tcPr>
            <w:tcW w:w="4014" w:type="dxa"/>
            <w:tcBorders>
              <w:top w:val="single" w:sz="4" w:space="0" w:color="000000"/>
              <w:left w:val="single" w:sz="4" w:space="0" w:color="000000"/>
              <w:bottom w:val="dotted" w:sz="4" w:space="0" w:color="000000"/>
              <w:right w:val="nil"/>
            </w:tcBorders>
            <w:shd w:val="clear" w:color="auto" w:fill="FEFBDF"/>
            <w:hideMark/>
          </w:tcPr>
          <w:p w14:paraId="5154A01D" w14:textId="77777777" w:rsidR="009D7D25" w:rsidRDefault="009D7D25" w:rsidP="0033586D">
            <w:pPr>
              <w:rPr>
                <w:i/>
                <w:iCs/>
              </w:rPr>
            </w:pPr>
            <w:r>
              <w:rPr>
                <w:b/>
                <w:bCs/>
                <w:i/>
                <w:iCs/>
              </w:rPr>
              <w:t>Evidence</w:t>
            </w:r>
            <w:r>
              <w:rPr>
                <w:i/>
                <w:iCs/>
              </w:rPr>
              <w:t>: Record of range of movement and postural assessment; photographs of significant findings.</w:t>
            </w:r>
          </w:p>
          <w:p w14:paraId="368F500D" w14:textId="77777777" w:rsidR="009D7D25" w:rsidRDefault="009D7D25" w:rsidP="0033586D">
            <w:pPr>
              <w:rPr>
                <w:b/>
                <w:bCs/>
                <w:i/>
                <w:iCs/>
              </w:rPr>
            </w:pPr>
            <w:r>
              <w:rPr>
                <w:b/>
                <w:bCs/>
                <w:i/>
                <w:iCs/>
              </w:rPr>
              <w:t>Guidance:</w:t>
            </w:r>
          </w:p>
          <w:p w14:paraId="32FEE28F" w14:textId="77777777" w:rsidR="009D7D25" w:rsidRPr="00FE089D" w:rsidRDefault="009D7D25" w:rsidP="0033586D">
            <w:pPr>
              <w:pStyle w:val="NoSpacing"/>
              <w:rPr>
                <w:rFonts w:ascii="Book Antiqua" w:hAnsi="Book Antiqua"/>
                <w:i/>
                <w:iCs/>
                <w:sz w:val="24"/>
                <w:szCs w:val="24"/>
              </w:rPr>
            </w:pPr>
            <w:hyperlink r:id="rId28" w:history="1">
              <w:r w:rsidRPr="00665782">
                <w:rPr>
                  <w:rStyle w:val="Hyperlink"/>
                  <w:rFonts w:ascii="Book Antiqua" w:hAnsi="Book Antiqua"/>
                  <w:sz w:val="24"/>
                  <w:szCs w:val="24"/>
                </w:rPr>
                <w:t>https://www.tandfonline.com/doi/full/10.1080/09638288.2022.2071480</w:t>
              </w:r>
            </w:hyperlink>
            <w:r>
              <w:rPr>
                <w:rFonts w:ascii="Book Antiqua" w:hAnsi="Book Antiqua"/>
                <w:i/>
                <w:iCs/>
                <w:sz w:val="24"/>
                <w:szCs w:val="24"/>
              </w:rPr>
              <w:t xml:space="preserve"> </w:t>
            </w:r>
          </w:p>
        </w:tc>
      </w:tr>
      <w:tr w:rsidR="009D7D25" w14:paraId="0D7A2D2E" w14:textId="77777777" w:rsidTr="0033586D">
        <w:tc>
          <w:tcPr>
            <w:tcW w:w="5616" w:type="dxa"/>
            <w:tcBorders>
              <w:top w:val="dotted" w:sz="4" w:space="0" w:color="000000"/>
              <w:left w:val="nil"/>
              <w:bottom w:val="dotted" w:sz="4" w:space="0" w:color="000000"/>
              <w:right w:val="single" w:sz="4" w:space="0" w:color="000000"/>
            </w:tcBorders>
            <w:shd w:val="clear" w:color="auto" w:fill="FEFBDF"/>
            <w:hideMark/>
          </w:tcPr>
          <w:p w14:paraId="5E372130" w14:textId="77777777" w:rsidR="009D7D25" w:rsidRDefault="009D7D25" w:rsidP="0033586D">
            <w:r w:rsidRPr="00044122">
              <w:t>Staff include the prevention or management of joint contractures or postural abnormalities within a 24-hour management plan of residents with identified problems</w:t>
            </w:r>
            <w:r>
              <w:t>.</w:t>
            </w:r>
          </w:p>
        </w:tc>
        <w:tc>
          <w:tcPr>
            <w:tcW w:w="4014" w:type="dxa"/>
            <w:tcBorders>
              <w:top w:val="dotted" w:sz="4" w:space="0" w:color="000000"/>
              <w:left w:val="single" w:sz="4" w:space="0" w:color="000000"/>
              <w:bottom w:val="dotted" w:sz="4" w:space="0" w:color="000000"/>
              <w:right w:val="nil"/>
            </w:tcBorders>
            <w:shd w:val="clear" w:color="auto" w:fill="FEFBDF"/>
            <w:hideMark/>
          </w:tcPr>
          <w:p w14:paraId="04011AB6" w14:textId="77777777" w:rsidR="009D7D25" w:rsidRDefault="009D7D25" w:rsidP="0033586D">
            <w:pPr>
              <w:rPr>
                <w:i/>
                <w:iCs/>
              </w:rPr>
            </w:pPr>
            <w:r>
              <w:rPr>
                <w:b/>
                <w:bCs/>
                <w:i/>
                <w:iCs/>
              </w:rPr>
              <w:t>Evidence</w:t>
            </w:r>
            <w:r>
              <w:rPr>
                <w:i/>
                <w:iCs/>
              </w:rPr>
              <w:t>: Splinting and seating plans</w:t>
            </w:r>
          </w:p>
          <w:p w14:paraId="396A7DA7" w14:textId="77777777" w:rsidR="009D7D25" w:rsidRDefault="009D7D25" w:rsidP="0033586D">
            <w:pPr>
              <w:rPr>
                <w:i/>
                <w:iCs/>
              </w:rPr>
            </w:pPr>
            <w:r>
              <w:rPr>
                <w:i/>
                <w:iCs/>
              </w:rPr>
              <w:t xml:space="preserve">                  Splinting charts</w:t>
            </w:r>
          </w:p>
          <w:p w14:paraId="456338B9" w14:textId="77777777" w:rsidR="009D7D25" w:rsidRDefault="009D7D25" w:rsidP="0033586D">
            <w:pPr>
              <w:rPr>
                <w:b/>
                <w:bCs/>
                <w:i/>
                <w:iCs/>
              </w:rPr>
            </w:pPr>
            <w:r>
              <w:rPr>
                <w:b/>
                <w:bCs/>
                <w:i/>
                <w:iCs/>
              </w:rPr>
              <w:t>Guidance:</w:t>
            </w:r>
          </w:p>
          <w:p w14:paraId="0A83EEDF" w14:textId="77777777" w:rsidR="009D7D25" w:rsidRDefault="009D7D25" w:rsidP="0033586D">
            <w:hyperlink r:id="rId29" w:history="1">
              <w:r>
                <w:rPr>
                  <w:rStyle w:val="Hyperlink"/>
                </w:rPr>
                <w:t>https://youtu.be/aITUZ63khr0</w:t>
              </w:r>
            </w:hyperlink>
          </w:p>
          <w:p w14:paraId="026F9671" w14:textId="77777777" w:rsidR="009D7D25" w:rsidRDefault="009D7D25" w:rsidP="0033586D">
            <w:hyperlink r:id="rId30" w:history="1">
              <w:r>
                <w:rPr>
                  <w:rStyle w:val="Hyperlink"/>
                </w:rPr>
                <w:t>https://vimeo.com/762674497</w:t>
              </w:r>
            </w:hyperlink>
          </w:p>
          <w:p w14:paraId="0DEB0DB9" w14:textId="77777777" w:rsidR="009D7D25" w:rsidRPr="00AE3E72" w:rsidRDefault="009D7D25" w:rsidP="0033586D">
            <w:pPr>
              <w:rPr>
                <w:b/>
                <w:bCs/>
              </w:rPr>
            </w:pPr>
          </w:p>
        </w:tc>
      </w:tr>
      <w:tr w:rsidR="009D7D25" w14:paraId="46EECAB8" w14:textId="77777777" w:rsidTr="0033586D">
        <w:tc>
          <w:tcPr>
            <w:tcW w:w="5616" w:type="dxa"/>
            <w:tcBorders>
              <w:top w:val="dotted" w:sz="4" w:space="0" w:color="000000"/>
              <w:left w:val="nil"/>
              <w:bottom w:val="dotted" w:sz="4" w:space="0" w:color="000000"/>
              <w:right w:val="single" w:sz="4" w:space="0" w:color="000000"/>
            </w:tcBorders>
            <w:shd w:val="clear" w:color="auto" w:fill="FEFBDF"/>
            <w:hideMark/>
          </w:tcPr>
          <w:p w14:paraId="23240652" w14:textId="77777777" w:rsidR="009D7D25" w:rsidRDefault="009D7D25" w:rsidP="0033586D">
            <w:r>
              <w:t>Staff stretch limbs and ensure a satisfactory posture in bed, chairs, and wheelchairs.</w:t>
            </w:r>
          </w:p>
        </w:tc>
        <w:tc>
          <w:tcPr>
            <w:tcW w:w="4014" w:type="dxa"/>
            <w:tcBorders>
              <w:top w:val="dotted" w:sz="4" w:space="0" w:color="000000"/>
              <w:left w:val="single" w:sz="4" w:space="0" w:color="000000"/>
              <w:bottom w:val="dotted" w:sz="4" w:space="0" w:color="000000"/>
              <w:right w:val="nil"/>
            </w:tcBorders>
            <w:shd w:val="clear" w:color="auto" w:fill="FEFBDF"/>
            <w:hideMark/>
          </w:tcPr>
          <w:p w14:paraId="38132BA4" w14:textId="77777777" w:rsidR="009D7D25" w:rsidRDefault="009D7D25" w:rsidP="0033586D">
            <w:pPr>
              <w:rPr>
                <w:i/>
                <w:iCs/>
              </w:rPr>
            </w:pPr>
            <w:r>
              <w:rPr>
                <w:b/>
                <w:bCs/>
                <w:i/>
                <w:iCs/>
              </w:rPr>
              <w:t>Evidence</w:t>
            </w:r>
            <w:r>
              <w:rPr>
                <w:i/>
                <w:iCs/>
              </w:rPr>
              <w:t>: Seating and splinting postures displayed in the room</w:t>
            </w:r>
          </w:p>
          <w:p w14:paraId="527E00BA" w14:textId="77777777" w:rsidR="009D7D25" w:rsidRPr="00FE089D" w:rsidRDefault="009D7D25" w:rsidP="0033586D">
            <w:r>
              <w:rPr>
                <w:b/>
                <w:bCs/>
                <w:i/>
                <w:iCs/>
              </w:rPr>
              <w:t>Guidance:</w:t>
            </w:r>
            <w:r>
              <w:rPr>
                <w:i/>
                <w:iCs/>
              </w:rPr>
              <w:t xml:space="preserve"> </w:t>
            </w:r>
            <w:hyperlink r:id="rId31" w:history="1">
              <w:r w:rsidRPr="00665782">
                <w:rPr>
                  <w:rStyle w:val="Hyperlink"/>
                </w:rPr>
                <w:t>https://www.tandfonline.com/doi/full/10.1080/09638288.2022.2071480</w:t>
              </w:r>
            </w:hyperlink>
            <w:r>
              <w:rPr>
                <w:i/>
                <w:iCs/>
              </w:rPr>
              <w:t xml:space="preserve"> </w:t>
            </w:r>
          </w:p>
        </w:tc>
      </w:tr>
      <w:tr w:rsidR="009D7D25" w14:paraId="4A9542A8" w14:textId="77777777" w:rsidTr="0033586D">
        <w:tc>
          <w:tcPr>
            <w:tcW w:w="5616" w:type="dxa"/>
            <w:tcBorders>
              <w:top w:val="dotted" w:sz="4" w:space="0" w:color="000000"/>
              <w:left w:val="nil"/>
              <w:bottom w:val="dotted" w:sz="4" w:space="0" w:color="000000"/>
              <w:right w:val="single" w:sz="4" w:space="0" w:color="000000"/>
            </w:tcBorders>
            <w:shd w:val="clear" w:color="auto" w:fill="FEFBDF"/>
            <w:hideMark/>
          </w:tcPr>
          <w:p w14:paraId="51E3C4F1" w14:textId="77777777" w:rsidR="009D7D25" w:rsidRDefault="009D7D25" w:rsidP="0033586D">
            <w:r>
              <w:t>R</w:t>
            </w:r>
            <w:r w:rsidRPr="00FE089D">
              <w:t xml:space="preserve">esidents </w:t>
            </w:r>
            <w:r>
              <w:t xml:space="preserve">without independent mobility </w:t>
            </w:r>
            <w:r w:rsidRPr="00FE089D">
              <w:t xml:space="preserve">have access to appropriate static seating </w:t>
            </w:r>
            <w:r>
              <w:t xml:space="preserve">in their room </w:t>
            </w:r>
            <w:r w:rsidRPr="00FE089D">
              <w:t xml:space="preserve">and a wheelchair </w:t>
            </w:r>
            <w:r>
              <w:t>to access the home and community.</w:t>
            </w:r>
          </w:p>
        </w:tc>
        <w:tc>
          <w:tcPr>
            <w:tcW w:w="4014" w:type="dxa"/>
            <w:tcBorders>
              <w:top w:val="dotted" w:sz="4" w:space="0" w:color="000000"/>
              <w:left w:val="single" w:sz="4" w:space="0" w:color="000000"/>
              <w:bottom w:val="dotted" w:sz="4" w:space="0" w:color="000000"/>
              <w:right w:val="nil"/>
            </w:tcBorders>
            <w:shd w:val="clear" w:color="auto" w:fill="FEFBDF"/>
            <w:hideMark/>
          </w:tcPr>
          <w:p w14:paraId="2A07320F" w14:textId="77777777" w:rsidR="009D7D25" w:rsidRDefault="009D7D25" w:rsidP="0033586D">
            <w:pPr>
              <w:rPr>
                <w:i/>
                <w:iCs/>
              </w:rPr>
            </w:pPr>
            <w:r>
              <w:rPr>
                <w:b/>
                <w:bCs/>
                <w:i/>
                <w:iCs/>
              </w:rPr>
              <w:t>Evidence</w:t>
            </w:r>
            <w:r>
              <w:rPr>
                <w:i/>
                <w:iCs/>
              </w:rPr>
              <w:t xml:space="preserve">: Review </w:t>
            </w:r>
            <w:proofErr w:type="gramStart"/>
            <w:r>
              <w:rPr>
                <w:i/>
                <w:iCs/>
              </w:rPr>
              <w:t>of  residents</w:t>
            </w:r>
            <w:proofErr w:type="gramEnd"/>
            <w:r>
              <w:rPr>
                <w:i/>
                <w:iCs/>
              </w:rPr>
              <w:t>' seating provision, particularly those who are nursed largely in bed</w:t>
            </w:r>
          </w:p>
          <w:p w14:paraId="7118417D" w14:textId="77777777" w:rsidR="009D7D25" w:rsidRPr="003F252A" w:rsidRDefault="009D7D25" w:rsidP="0033586D">
            <w:pPr>
              <w:rPr>
                <w:b/>
                <w:bCs/>
                <w:i/>
                <w:iCs/>
              </w:rPr>
            </w:pPr>
            <w:r>
              <w:rPr>
                <w:b/>
                <w:bCs/>
                <w:i/>
                <w:iCs/>
              </w:rPr>
              <w:t>Guidance:</w:t>
            </w:r>
            <w:r>
              <w:t xml:space="preserve"> </w:t>
            </w:r>
            <w:hyperlink r:id="rId32" w:history="1">
              <w:r w:rsidRPr="00665782">
                <w:rPr>
                  <w:rStyle w:val="Hyperlink"/>
                </w:rPr>
                <w:t>https://www.who.int/publications/i/item/9789240074521</w:t>
              </w:r>
            </w:hyperlink>
            <w:r>
              <w:t xml:space="preserve"> </w:t>
            </w:r>
          </w:p>
        </w:tc>
      </w:tr>
      <w:tr w:rsidR="009D7D25" w14:paraId="258AF32A" w14:textId="77777777" w:rsidTr="0033586D">
        <w:tc>
          <w:tcPr>
            <w:tcW w:w="5616" w:type="dxa"/>
            <w:tcBorders>
              <w:top w:val="dotted" w:sz="4" w:space="0" w:color="000000"/>
              <w:left w:val="nil"/>
              <w:bottom w:val="dotted" w:sz="4" w:space="0" w:color="000000"/>
              <w:right w:val="single" w:sz="4" w:space="0" w:color="000000"/>
            </w:tcBorders>
            <w:shd w:val="clear" w:color="auto" w:fill="FEFBDF"/>
            <w:hideMark/>
          </w:tcPr>
          <w:p w14:paraId="5B2B16BF" w14:textId="77777777" w:rsidR="009D7D25" w:rsidRDefault="009D7D25" w:rsidP="0033586D">
            <w:r w:rsidRPr="00A86B31">
              <w:t>Staff caring for residents who are immobile, or at risk of or have postural deformities or contracture, receive expert advice and training on posture and contracture management</w:t>
            </w:r>
            <w:r>
              <w:t>.</w:t>
            </w:r>
          </w:p>
        </w:tc>
        <w:tc>
          <w:tcPr>
            <w:tcW w:w="4014" w:type="dxa"/>
            <w:tcBorders>
              <w:top w:val="dotted" w:sz="4" w:space="0" w:color="000000"/>
              <w:left w:val="single" w:sz="4" w:space="0" w:color="000000"/>
              <w:bottom w:val="dotted" w:sz="4" w:space="0" w:color="000000"/>
              <w:right w:val="nil"/>
            </w:tcBorders>
            <w:shd w:val="clear" w:color="auto" w:fill="FEFBDF"/>
            <w:hideMark/>
          </w:tcPr>
          <w:p w14:paraId="1F1496EC" w14:textId="77777777" w:rsidR="009D7D25" w:rsidRDefault="009D7D25" w:rsidP="0033586D">
            <w:pPr>
              <w:rPr>
                <w:i/>
                <w:iCs/>
              </w:rPr>
            </w:pPr>
            <w:r>
              <w:rPr>
                <w:b/>
                <w:bCs/>
                <w:i/>
                <w:iCs/>
              </w:rPr>
              <w:t>Evidence</w:t>
            </w:r>
            <w:r>
              <w:rPr>
                <w:i/>
                <w:iCs/>
              </w:rPr>
              <w:t>: Records show contact with the wheelchair service or with suitably qualified therapists.</w:t>
            </w:r>
          </w:p>
          <w:p w14:paraId="73EEA709" w14:textId="77777777" w:rsidR="009D7D25" w:rsidRPr="00C71832" w:rsidRDefault="009D7D25" w:rsidP="0033586D">
            <w:pPr>
              <w:rPr>
                <w:b/>
                <w:bCs/>
                <w:i/>
                <w:iCs/>
              </w:rPr>
            </w:pPr>
            <w:r>
              <w:rPr>
                <w:b/>
                <w:bCs/>
                <w:i/>
                <w:iCs/>
              </w:rPr>
              <w:t>Guidance:</w:t>
            </w:r>
            <w:r w:rsidRPr="003A706C">
              <w:rPr>
                <w:i/>
                <w:iCs/>
              </w:rPr>
              <w:t xml:space="preserve"> </w:t>
            </w:r>
            <w:hyperlink r:id="rId33" w:history="1">
              <w:r w:rsidRPr="00665782">
                <w:rPr>
                  <w:rStyle w:val="Hyperlink"/>
                </w:rPr>
                <w:t>https://www.rcot.co.uk/care-homes-and-equipment</w:t>
              </w:r>
            </w:hyperlink>
            <w:r>
              <w:rPr>
                <w:i/>
                <w:iCs/>
              </w:rPr>
              <w:t xml:space="preserve"> </w:t>
            </w:r>
          </w:p>
        </w:tc>
      </w:tr>
      <w:tr w:rsidR="009D7D25" w14:paraId="5E1D4E3E" w14:textId="77777777" w:rsidTr="0033586D">
        <w:tc>
          <w:tcPr>
            <w:tcW w:w="5616" w:type="dxa"/>
            <w:tcBorders>
              <w:top w:val="dotted" w:sz="4" w:space="0" w:color="000000"/>
              <w:left w:val="nil"/>
              <w:bottom w:val="nil"/>
              <w:right w:val="single" w:sz="4" w:space="0" w:color="000000"/>
            </w:tcBorders>
            <w:shd w:val="clear" w:color="auto" w:fill="FEFBDF"/>
          </w:tcPr>
          <w:p w14:paraId="5E9F6580" w14:textId="77777777" w:rsidR="009D7D25" w:rsidRDefault="009D7D25" w:rsidP="0033586D">
            <w:r w:rsidRPr="00C47926">
              <w:t>Residents are reviewed at an appropriate frequency for the risk</w:t>
            </w:r>
            <w:r>
              <w:t xml:space="preserve"> or presence of contractures and postural deformities, recording this using a structured assessment. </w:t>
            </w:r>
          </w:p>
        </w:tc>
        <w:tc>
          <w:tcPr>
            <w:tcW w:w="4014" w:type="dxa"/>
            <w:tcBorders>
              <w:top w:val="dotted" w:sz="4" w:space="0" w:color="000000"/>
              <w:left w:val="single" w:sz="4" w:space="0" w:color="000000"/>
              <w:bottom w:val="nil"/>
              <w:right w:val="nil"/>
            </w:tcBorders>
            <w:shd w:val="clear" w:color="auto" w:fill="FEFBDF"/>
          </w:tcPr>
          <w:p w14:paraId="2405D823" w14:textId="77777777" w:rsidR="009D7D25" w:rsidRPr="00966714" w:rsidRDefault="009D7D25" w:rsidP="0033586D">
            <w:pPr>
              <w:rPr>
                <w:i/>
                <w:iCs/>
              </w:rPr>
            </w:pPr>
            <w:r w:rsidRPr="00966714">
              <w:rPr>
                <w:b/>
                <w:bCs/>
                <w:i/>
                <w:iCs/>
              </w:rPr>
              <w:t>Evidence:</w:t>
            </w:r>
            <w:r w:rsidRPr="00966714">
              <w:rPr>
                <w:i/>
                <w:iCs/>
              </w:rPr>
              <w:t xml:space="preserve"> record of re-assessments.</w:t>
            </w:r>
          </w:p>
          <w:p w14:paraId="0F417B21" w14:textId="77777777" w:rsidR="009D7D25" w:rsidRPr="00966714" w:rsidRDefault="009D7D25" w:rsidP="0033586D">
            <w:r w:rsidRPr="00966714">
              <w:rPr>
                <w:b/>
                <w:bCs/>
                <w:i/>
                <w:iCs/>
              </w:rPr>
              <w:t>Guidance:</w:t>
            </w:r>
            <w:r w:rsidRPr="00966714">
              <w:rPr>
                <w:i/>
                <w:iCs/>
              </w:rPr>
              <w:t xml:space="preserve"> </w:t>
            </w:r>
            <w:hyperlink r:id="rId34" w:history="1">
              <w:r w:rsidRPr="00665782">
                <w:rPr>
                  <w:rStyle w:val="Hyperlink"/>
                </w:rPr>
                <w:t>https://www.tandfonline.com/doi</w:t>
              </w:r>
              <w:r w:rsidRPr="00665782">
                <w:rPr>
                  <w:rStyle w:val="Hyperlink"/>
                </w:rPr>
                <w:lastRenderedPageBreak/>
                <w:t>/full/10.1080/09638288.2022.2071480</w:t>
              </w:r>
            </w:hyperlink>
          </w:p>
        </w:tc>
      </w:tr>
    </w:tbl>
    <w:p w14:paraId="254F95A3" w14:textId="77777777" w:rsidR="009D7D25" w:rsidRDefault="009D7D25" w:rsidP="009D7D25"/>
    <w:p w14:paraId="792C6461" w14:textId="77777777" w:rsidR="009D7D25" w:rsidRDefault="009D7D25" w:rsidP="009D7D25">
      <w:pPr>
        <w:rPr>
          <w:b/>
          <w:bCs/>
        </w:rPr>
      </w:pPr>
      <w:r>
        <w:rPr>
          <w:b/>
          <w:bCs/>
        </w:rPr>
        <w:br w:type="page"/>
      </w:r>
    </w:p>
    <w:p w14:paraId="3713D918" w14:textId="77777777" w:rsidR="009D7D25" w:rsidRPr="0031233B" w:rsidRDefault="009D7D25" w:rsidP="009D7D25">
      <w:pPr>
        <w:jc w:val="center"/>
        <w:rPr>
          <w:b/>
          <w:bCs/>
        </w:rPr>
      </w:pPr>
      <w:r>
        <w:rPr>
          <w:b/>
          <w:bCs/>
        </w:rPr>
        <w:lastRenderedPageBreak/>
        <w:t xml:space="preserve">Residents </w:t>
      </w:r>
      <w:r w:rsidRPr="0031233B">
        <w:rPr>
          <w:b/>
          <w:bCs/>
        </w:rPr>
        <w:t xml:space="preserve">with difficulties in the oral </w:t>
      </w:r>
      <w:r>
        <w:rPr>
          <w:b/>
          <w:bCs/>
        </w:rPr>
        <w:t>i</w:t>
      </w:r>
      <w:r w:rsidRPr="0031233B">
        <w:rPr>
          <w:b/>
          <w:bCs/>
        </w:rPr>
        <w:t>ntake of food and drink.</w:t>
      </w:r>
    </w:p>
    <w:p w14:paraId="0F7C514D" w14:textId="77777777" w:rsidR="009D7D25" w:rsidRDefault="009D7D25" w:rsidP="009D7D25"/>
    <w:p w14:paraId="2F47B9CF" w14:textId="77777777" w:rsidR="009D7D25" w:rsidRDefault="009D7D25" w:rsidP="009D7D25">
      <w:r w:rsidRPr="004E3F25">
        <w:t>Many people in care homes have difficult</w:t>
      </w:r>
      <w:r>
        <w:t>y</w:t>
      </w:r>
      <w:r w:rsidRPr="004E3F25">
        <w:t xml:space="preserve"> eating and drinking</w:t>
      </w:r>
      <w:r>
        <w:t xml:space="preserve">, </w:t>
      </w:r>
      <w:r w:rsidRPr="004E3F25">
        <w:t>often</w:t>
      </w:r>
      <w:r>
        <w:t xml:space="preserve"> because of a combination of </w:t>
      </w:r>
      <w:r w:rsidRPr="004E3F25">
        <w:t>lack</w:t>
      </w:r>
      <w:r>
        <w:t>ing</w:t>
      </w:r>
      <w:r w:rsidRPr="004E3F25">
        <w:t xml:space="preserve"> teeth, </w:t>
      </w:r>
      <w:r>
        <w:t xml:space="preserve">an </w:t>
      </w:r>
      <w:r w:rsidRPr="004E3F25">
        <w:t>inability to see the food, loss of appetite, difficulty chewing or swallowing, or reduced alertness. Assessing a person’s nutritional state is a fundamental requirement of any healthcare service. Managing more complex problems</w:t>
      </w:r>
      <w:r>
        <w:t xml:space="preserve"> requires additional expertise from a Speech and Language Therapist and Dietician. </w:t>
      </w:r>
    </w:p>
    <w:p w14:paraId="6DB014EF" w14:textId="77777777" w:rsidR="009D7D25" w:rsidRDefault="009D7D25" w:rsidP="009D7D25"/>
    <w:p w14:paraId="172013C1" w14:textId="77777777" w:rsidR="009D7D25" w:rsidRDefault="009D7D25" w:rsidP="009D7D25">
      <w:r>
        <w:rPr>
          <w:noProof/>
        </w:rPr>
        <mc:AlternateContent>
          <mc:Choice Requires="wps">
            <w:drawing>
              <wp:inline distT="0" distB="0" distL="0" distR="0" wp14:anchorId="5186F36F" wp14:editId="4135D093">
                <wp:extent cx="5994400" cy="1219200"/>
                <wp:effectExtent l="0" t="0" r="12700" b="12700"/>
                <wp:docPr id="979296124" name="Text Box 3"/>
                <wp:cNvGraphicFramePr/>
                <a:graphic xmlns:a="http://schemas.openxmlformats.org/drawingml/2006/main">
                  <a:graphicData uri="http://schemas.microsoft.com/office/word/2010/wordprocessingShape">
                    <wps:wsp>
                      <wps:cNvSpPr txBox="1"/>
                      <wps:spPr>
                        <a:xfrm>
                          <a:off x="0" y="0"/>
                          <a:ext cx="5994400" cy="1219200"/>
                        </a:xfrm>
                        <a:prstGeom prst="rect">
                          <a:avLst/>
                        </a:prstGeom>
                        <a:solidFill>
                          <a:schemeClr val="accent4">
                            <a:lumMod val="20000"/>
                            <a:lumOff val="80000"/>
                          </a:schemeClr>
                        </a:solidFill>
                        <a:ln w="6350">
                          <a:solidFill>
                            <a:prstClr val="black"/>
                          </a:solidFill>
                        </a:ln>
                      </wps:spPr>
                      <wps:txbx>
                        <w:txbxContent>
                          <w:p w14:paraId="5A94DD3A" w14:textId="77777777" w:rsidR="009D7D25" w:rsidRDefault="009D7D25" w:rsidP="009D7D25">
                            <w:pPr>
                              <w:jc w:val="center"/>
                              <w:rPr>
                                <w:b/>
                                <w:bCs/>
                              </w:rPr>
                            </w:pPr>
                            <w:r>
                              <w:rPr>
                                <w:b/>
                                <w:bCs/>
                              </w:rPr>
                              <w:t>The competency</w:t>
                            </w:r>
                          </w:p>
                          <w:p w14:paraId="1BF7D87C" w14:textId="77777777" w:rsidR="009D7D25" w:rsidRPr="001A6849" w:rsidRDefault="009D7D25" w:rsidP="009D7D25">
                            <w:pPr>
                              <w:jc w:val="center"/>
                              <w:rPr>
                                <w:b/>
                                <w:bCs/>
                              </w:rPr>
                            </w:pPr>
                          </w:p>
                          <w:p w14:paraId="0E38BB6E" w14:textId="77777777" w:rsidR="009D7D25" w:rsidRDefault="009D7D25" w:rsidP="009D7D25">
                            <w:pPr>
                              <w:jc w:val="center"/>
                              <w:rPr>
                                <w:i/>
                                <w:iCs/>
                              </w:rPr>
                            </w:pPr>
                            <w:r>
                              <w:rPr>
                                <w:i/>
                                <w:iCs/>
                              </w:rPr>
                              <w:t xml:space="preserve">Care home staff assess residents' oral health, dentition, chewing, and swallowing abilities and monitor their weight and oral intake. They maintain good oral health and ensure the safe intake of sufficient nutrition and fluids, either orally or by using an enteral feeding tube. </w:t>
                            </w:r>
                          </w:p>
                          <w:p w14:paraId="317B2F26" w14:textId="77777777" w:rsidR="009D7D25" w:rsidRDefault="009D7D25" w:rsidP="009D7D25">
                            <w:pPr>
                              <w:jc w:val="center"/>
                              <w:rPr>
                                <w:i/>
                                <w:iCs/>
                              </w:rPr>
                            </w:pPr>
                          </w:p>
                          <w:p w14:paraId="5DCC8385" w14:textId="77777777" w:rsidR="009D7D25" w:rsidRPr="00F24855" w:rsidRDefault="009D7D25" w:rsidP="009D7D25">
                            <w:pPr>
                              <w:jc w:val="center"/>
                              <w:rPr>
                                <w:i/>
                                <w:iCs/>
                              </w:rPr>
                            </w:pPr>
                            <w:r w:rsidRPr="00042DF8">
                              <w:rPr>
                                <w:i/>
                                <w:iCs/>
                              </w:rPr>
                              <w:t>.</w:t>
                            </w:r>
                          </w:p>
                          <w:p w14:paraId="09DE606F" w14:textId="77777777" w:rsidR="009D7D25" w:rsidRDefault="009D7D25" w:rsidP="009D7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86F36F" id="_x0000_s1030" type="#_x0000_t202" style="width:472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" fillcolor="#caedfb [663]" strokeweight=".5pt">
                <v:textbox>
                  <w:txbxContent>
                    <w:p w14:paraId="5A94DD3A" w14:textId="77777777" w:rsidR="009D7D25" w:rsidRDefault="009D7D25" w:rsidP="009D7D25">
                      <w:pPr>
                        <w:jc w:val="center"/>
                        <w:rPr>
                          <w:b/>
                          <w:bCs/>
                        </w:rPr>
                      </w:pPr>
                      <w:r>
                        <w:rPr>
                          <w:b/>
                          <w:bCs/>
                        </w:rPr>
                        <w:t>The competency</w:t>
                      </w:r>
                    </w:p>
                    <w:p w14:paraId="1BF7D87C" w14:textId="77777777" w:rsidR="009D7D25" w:rsidRPr="001A6849" w:rsidRDefault="009D7D25" w:rsidP="009D7D25">
                      <w:pPr>
                        <w:jc w:val="center"/>
                        <w:rPr>
                          <w:b/>
                          <w:bCs/>
                        </w:rPr>
                      </w:pPr>
                    </w:p>
                    <w:p w14:paraId="0E38BB6E" w14:textId="77777777" w:rsidR="009D7D25" w:rsidRDefault="009D7D25" w:rsidP="009D7D25">
                      <w:pPr>
                        <w:jc w:val="center"/>
                        <w:rPr>
                          <w:i/>
                          <w:iCs/>
                        </w:rPr>
                      </w:pPr>
                      <w:r>
                        <w:rPr>
                          <w:i/>
                          <w:iCs/>
                        </w:rPr>
                        <w:t xml:space="preserve">Care home staff assess residents' oral health, dentition, chewing, and swallowing abilities and monitor their weight and oral intake. They maintain good oral health and ensure the safe intake of sufficient nutrition and fluids, either orally or by using an enteral feeding tube. </w:t>
                      </w:r>
                    </w:p>
                    <w:p w14:paraId="317B2F26" w14:textId="77777777" w:rsidR="009D7D25" w:rsidRDefault="009D7D25" w:rsidP="009D7D25">
                      <w:pPr>
                        <w:jc w:val="center"/>
                        <w:rPr>
                          <w:i/>
                          <w:iCs/>
                        </w:rPr>
                      </w:pPr>
                    </w:p>
                    <w:p w14:paraId="5DCC8385" w14:textId="77777777" w:rsidR="009D7D25" w:rsidRPr="00F24855" w:rsidRDefault="009D7D25" w:rsidP="009D7D25">
                      <w:pPr>
                        <w:jc w:val="center"/>
                        <w:rPr>
                          <w:i/>
                          <w:iCs/>
                        </w:rPr>
                      </w:pPr>
                      <w:r w:rsidRPr="00042DF8">
                        <w:rPr>
                          <w:i/>
                          <w:iCs/>
                        </w:rPr>
                        <w:t>.</w:t>
                      </w:r>
                    </w:p>
                    <w:p w14:paraId="09DE606F" w14:textId="77777777" w:rsidR="009D7D25" w:rsidRDefault="009D7D25" w:rsidP="009D7D25"/>
                  </w:txbxContent>
                </v:textbox>
                <w10:anchorlock/>
              </v:shape>
            </w:pict>
          </mc:Fallback>
        </mc:AlternateContent>
      </w:r>
    </w:p>
    <w:p w14:paraId="44A2A190" w14:textId="77777777" w:rsidR="009D7D25" w:rsidRDefault="009D7D25" w:rsidP="009D7D25"/>
    <w:tbl>
      <w:tblPr>
        <w:tblW w:w="9630" w:type="dxa"/>
        <w:tblBorders>
          <w:insideH w:val="dotted" w:sz="4" w:space="0" w:color="000000"/>
          <w:insideV w:val="dotted" w:sz="4" w:space="0" w:color="000000"/>
        </w:tblBorders>
        <w:shd w:val="clear" w:color="auto" w:fill="FEFBDF"/>
        <w:tblLayout w:type="fixed"/>
        <w:tblLook w:val="0400" w:firstRow="0" w:lastRow="0" w:firstColumn="0" w:lastColumn="0" w:noHBand="0" w:noVBand="1"/>
      </w:tblPr>
      <w:tblGrid>
        <w:gridCol w:w="3828"/>
        <w:gridCol w:w="5802"/>
      </w:tblGrid>
      <w:tr w:rsidR="009D7D25" w14:paraId="4C459D8B" w14:textId="77777777" w:rsidTr="0033586D">
        <w:tc>
          <w:tcPr>
            <w:tcW w:w="3828" w:type="dxa"/>
            <w:tcBorders>
              <w:top w:val="nil"/>
              <w:left w:val="nil"/>
              <w:bottom w:val="single" w:sz="4" w:space="0" w:color="000000"/>
              <w:right w:val="single" w:sz="4" w:space="0" w:color="000000"/>
            </w:tcBorders>
            <w:shd w:val="clear" w:color="auto" w:fill="FEFBDF"/>
            <w:hideMark/>
          </w:tcPr>
          <w:p w14:paraId="2E1CF1F9" w14:textId="77777777" w:rsidR="009D7D25" w:rsidRPr="00A36767" w:rsidRDefault="009D7D25" w:rsidP="0033586D">
            <w:pPr>
              <w:jc w:val="center"/>
              <w:rPr>
                <w:b/>
              </w:rPr>
            </w:pPr>
            <w:r>
              <w:rPr>
                <w:b/>
              </w:rPr>
              <w:t>I</w:t>
            </w:r>
            <w:r w:rsidRPr="00A36767">
              <w:rPr>
                <w:b/>
              </w:rPr>
              <w:t>ndicators</w:t>
            </w:r>
          </w:p>
        </w:tc>
        <w:tc>
          <w:tcPr>
            <w:tcW w:w="5802" w:type="dxa"/>
            <w:tcBorders>
              <w:top w:val="nil"/>
              <w:left w:val="single" w:sz="4" w:space="0" w:color="000000"/>
              <w:bottom w:val="single" w:sz="4" w:space="0" w:color="000000"/>
              <w:right w:val="nil"/>
            </w:tcBorders>
            <w:shd w:val="clear" w:color="auto" w:fill="FEFBDF"/>
            <w:hideMark/>
          </w:tcPr>
          <w:p w14:paraId="277B9D13" w14:textId="77777777" w:rsidR="009D7D25" w:rsidRDefault="009D7D25" w:rsidP="0033586D">
            <w:pPr>
              <w:jc w:val="center"/>
              <w:rPr>
                <w:b/>
              </w:rPr>
            </w:pPr>
            <w:r>
              <w:rPr>
                <w:b/>
              </w:rPr>
              <w:t>Evidence and Resources</w:t>
            </w:r>
          </w:p>
        </w:tc>
      </w:tr>
      <w:tr w:rsidR="009D7D25" w14:paraId="77383F8D" w14:textId="77777777" w:rsidTr="0033586D">
        <w:tc>
          <w:tcPr>
            <w:tcW w:w="3828" w:type="dxa"/>
            <w:tcBorders>
              <w:top w:val="nil"/>
              <w:left w:val="nil"/>
              <w:bottom w:val="single" w:sz="4" w:space="0" w:color="000000"/>
              <w:right w:val="single" w:sz="4" w:space="0" w:color="000000"/>
            </w:tcBorders>
            <w:shd w:val="clear" w:color="auto" w:fill="FEFBDF"/>
          </w:tcPr>
          <w:p w14:paraId="25B9CDD1" w14:textId="77777777" w:rsidR="009D7D25" w:rsidRPr="00B02A5D" w:rsidRDefault="009D7D25" w:rsidP="0033586D">
            <w:pPr>
              <w:rPr>
                <w:bCs/>
              </w:rPr>
            </w:pPr>
            <w:r w:rsidRPr="001B1E58">
              <w:t xml:space="preserve">Staff </w:t>
            </w:r>
            <w:r>
              <w:t xml:space="preserve">monitor oral health and </w:t>
            </w:r>
            <w:r w:rsidRPr="001B1E58">
              <w:t xml:space="preserve">limit the </w:t>
            </w:r>
            <w:r>
              <w:t xml:space="preserve">intake </w:t>
            </w:r>
            <w:r w:rsidRPr="001B1E58">
              <w:t>of high sugar food</w:t>
            </w:r>
            <w:r>
              <w:t>s</w:t>
            </w:r>
            <w:r w:rsidRPr="001B1E58">
              <w:t xml:space="preserve"> and fluids</w:t>
            </w:r>
            <w:r>
              <w:t>. They ensure</w:t>
            </w:r>
            <w:r w:rsidRPr="001B1E58">
              <w:t xml:space="preserve"> twice daily brushing of natural teeth with a fluoride toothpaste</w:t>
            </w:r>
            <w:r>
              <w:t>.</w:t>
            </w:r>
          </w:p>
        </w:tc>
        <w:tc>
          <w:tcPr>
            <w:tcW w:w="5802" w:type="dxa"/>
            <w:tcBorders>
              <w:top w:val="nil"/>
              <w:left w:val="single" w:sz="4" w:space="0" w:color="000000"/>
              <w:bottom w:val="single" w:sz="4" w:space="0" w:color="000000"/>
              <w:right w:val="nil"/>
            </w:tcBorders>
            <w:shd w:val="clear" w:color="auto" w:fill="FEFBDF"/>
          </w:tcPr>
          <w:p w14:paraId="6419891D" w14:textId="77777777" w:rsidR="009D7D25" w:rsidRPr="00A36767" w:rsidRDefault="009D7D25" w:rsidP="0033586D">
            <w:pPr>
              <w:rPr>
                <w:i/>
                <w:iCs/>
              </w:rPr>
            </w:pPr>
            <w:r>
              <w:rPr>
                <w:b/>
                <w:bCs/>
                <w:i/>
                <w:iCs/>
              </w:rPr>
              <w:t xml:space="preserve">Evidence: </w:t>
            </w:r>
            <w:r w:rsidRPr="00A36767">
              <w:rPr>
                <w:i/>
                <w:iCs/>
              </w:rPr>
              <w:t>Commitment to twice daily ‘mouth minutes</w:t>
            </w:r>
            <w:r>
              <w:rPr>
                <w:i/>
                <w:iCs/>
              </w:rPr>
              <w:t>’</w:t>
            </w:r>
            <w:r w:rsidRPr="00A36767">
              <w:rPr>
                <w:i/>
                <w:iCs/>
              </w:rPr>
              <w:t xml:space="preserve"> even </w:t>
            </w:r>
            <w:r>
              <w:rPr>
                <w:i/>
                <w:iCs/>
              </w:rPr>
              <w:t xml:space="preserve">for </w:t>
            </w:r>
            <w:r w:rsidRPr="00A36767">
              <w:rPr>
                <w:i/>
                <w:iCs/>
              </w:rPr>
              <w:t>residents resisting care</w:t>
            </w:r>
            <w:r>
              <w:rPr>
                <w:i/>
                <w:iCs/>
              </w:rPr>
              <w:t xml:space="preserve">. </w:t>
            </w:r>
          </w:p>
          <w:p w14:paraId="42AE1499" w14:textId="77777777" w:rsidR="009D7D25" w:rsidRDefault="009D7D25" w:rsidP="0033586D">
            <w:pPr>
              <w:rPr>
                <w:i/>
                <w:iCs/>
              </w:rPr>
            </w:pPr>
            <w:r w:rsidRPr="00A36767">
              <w:rPr>
                <w:i/>
                <w:iCs/>
              </w:rPr>
              <w:t>Visits by a dentist, dental therapist or dental nurse</w:t>
            </w:r>
            <w:r>
              <w:rPr>
                <w:i/>
                <w:iCs/>
              </w:rPr>
              <w:t>.</w:t>
            </w:r>
          </w:p>
          <w:p w14:paraId="2B58FD1D" w14:textId="77777777" w:rsidR="009D7D25" w:rsidRPr="007712E0" w:rsidRDefault="009D7D25" w:rsidP="0033586D">
            <w:pPr>
              <w:rPr>
                <w:b/>
                <w:bCs/>
                <w:i/>
                <w:iCs/>
              </w:rPr>
            </w:pPr>
            <w:r>
              <w:rPr>
                <w:b/>
                <w:bCs/>
                <w:i/>
                <w:iCs/>
              </w:rPr>
              <w:t xml:space="preserve">Guidance: </w:t>
            </w:r>
          </w:p>
          <w:p w14:paraId="0FF2F89C" w14:textId="77777777" w:rsidR="009D7D25" w:rsidRPr="009151ED" w:rsidRDefault="009D7D25" w:rsidP="0033586D">
            <w:pPr>
              <w:rPr>
                <w:b/>
              </w:rPr>
            </w:pPr>
            <w:hyperlink r:id="rId35" w:anchor="daily-mouth-care" w:history="1">
              <w:r w:rsidRPr="00A36767">
                <w:rPr>
                  <w:rStyle w:val="Hyperlink"/>
                </w:rPr>
                <w:t>https://www.nice.org.uk/guidance/ng48/chapter/Recommendations#daily-mouth-care</w:t>
              </w:r>
            </w:hyperlink>
          </w:p>
        </w:tc>
      </w:tr>
      <w:tr w:rsidR="009D7D25" w14:paraId="518F787D" w14:textId="77777777" w:rsidTr="0033586D">
        <w:tc>
          <w:tcPr>
            <w:tcW w:w="3828" w:type="dxa"/>
            <w:tcBorders>
              <w:top w:val="nil"/>
              <w:left w:val="nil"/>
              <w:bottom w:val="single" w:sz="4" w:space="0" w:color="000000"/>
              <w:right w:val="single" w:sz="4" w:space="0" w:color="000000"/>
            </w:tcBorders>
            <w:shd w:val="clear" w:color="auto" w:fill="FEFBDF"/>
          </w:tcPr>
          <w:p w14:paraId="43EAFDFB" w14:textId="77777777" w:rsidR="009D7D25" w:rsidRDefault="009D7D25" w:rsidP="0033586D">
            <w:r>
              <w:rPr>
                <w:bCs/>
              </w:rPr>
              <w:t xml:space="preserve">Staff monitor nutritional status and the risk of malnutrition. </w:t>
            </w:r>
            <w:r>
              <w:t>Dietetic help is available to</w:t>
            </w:r>
          </w:p>
          <w:p w14:paraId="291E6678" w14:textId="77777777" w:rsidR="009D7D25" w:rsidRDefault="009D7D25" w:rsidP="0033586D">
            <w:pPr>
              <w:ind w:left="319" w:hanging="319"/>
            </w:pPr>
            <w:r>
              <w:t>1.</w:t>
            </w:r>
            <w:r>
              <w:tab/>
              <w:t xml:space="preserve">assess the causes </w:t>
            </w:r>
            <w:proofErr w:type="gramStart"/>
            <w:r>
              <w:t>of  malnutrition</w:t>
            </w:r>
            <w:proofErr w:type="gramEnd"/>
          </w:p>
          <w:p w14:paraId="0E4DCCBC" w14:textId="77777777" w:rsidR="009D7D25" w:rsidRDefault="009D7D25" w:rsidP="0033586D">
            <w:pPr>
              <w:ind w:left="319" w:hanging="319"/>
            </w:pPr>
            <w:r>
              <w:t xml:space="preserve">2. </w:t>
            </w:r>
            <w:r>
              <w:tab/>
              <w:t xml:space="preserve">To modify diets and improve nutrition. </w:t>
            </w:r>
          </w:p>
          <w:p w14:paraId="59B3F22E" w14:textId="77777777" w:rsidR="009D7D25" w:rsidRPr="00B02A5D" w:rsidRDefault="009D7D25" w:rsidP="0033586D">
            <w:pPr>
              <w:ind w:left="319" w:hanging="319"/>
              <w:rPr>
                <w:bCs/>
              </w:rPr>
            </w:pPr>
            <w:r>
              <w:t xml:space="preserve">3. </w:t>
            </w:r>
            <w:r>
              <w:tab/>
              <w:t>To support residents receiving enteral feeding.</w:t>
            </w:r>
          </w:p>
        </w:tc>
        <w:tc>
          <w:tcPr>
            <w:tcW w:w="5802" w:type="dxa"/>
            <w:tcBorders>
              <w:top w:val="nil"/>
              <w:left w:val="single" w:sz="4" w:space="0" w:color="000000"/>
              <w:bottom w:val="single" w:sz="4" w:space="0" w:color="000000"/>
              <w:right w:val="nil"/>
            </w:tcBorders>
            <w:shd w:val="clear" w:color="auto" w:fill="FEFBDF"/>
          </w:tcPr>
          <w:p w14:paraId="675EBD27" w14:textId="77777777" w:rsidR="009D7D25" w:rsidRDefault="009D7D25" w:rsidP="0033586D">
            <w:pPr>
              <w:tabs>
                <w:tab w:val="left" w:pos="1064"/>
              </w:tabs>
              <w:ind w:left="-51"/>
              <w:rPr>
                <w:i/>
                <w:iCs/>
              </w:rPr>
            </w:pPr>
            <w:r>
              <w:rPr>
                <w:b/>
                <w:bCs/>
                <w:i/>
                <w:iCs/>
              </w:rPr>
              <w:t>Evidence</w:t>
            </w:r>
            <w:r w:rsidRPr="00795454">
              <w:rPr>
                <w:i/>
                <w:iCs/>
              </w:rPr>
              <w:t>: Clinical records. Food and fluid charts. Weight charts and/or other anthropometric measurements. MUST scor</w:t>
            </w:r>
            <w:r>
              <w:rPr>
                <w:i/>
                <w:iCs/>
              </w:rPr>
              <w:t xml:space="preserve">ing. </w:t>
            </w:r>
            <w:proofErr w:type="gramStart"/>
            <w:r>
              <w:rPr>
                <w:i/>
                <w:iCs/>
              </w:rPr>
              <w:t>Visits  from</w:t>
            </w:r>
            <w:proofErr w:type="gramEnd"/>
            <w:r>
              <w:rPr>
                <w:i/>
                <w:iCs/>
              </w:rPr>
              <w:t xml:space="preserve"> a dietician</w:t>
            </w:r>
            <w:r w:rsidRPr="00795454">
              <w:rPr>
                <w:i/>
                <w:iCs/>
              </w:rPr>
              <w:t xml:space="preserve"> </w:t>
            </w:r>
          </w:p>
          <w:p w14:paraId="388B7755" w14:textId="77777777" w:rsidR="009D7D25" w:rsidRDefault="009D7D25" w:rsidP="0033586D">
            <w:pPr>
              <w:tabs>
                <w:tab w:val="left" w:pos="1064"/>
              </w:tabs>
              <w:ind w:left="-51"/>
              <w:rPr>
                <w:b/>
                <w:bCs/>
                <w:i/>
                <w:iCs/>
              </w:rPr>
            </w:pPr>
          </w:p>
          <w:p w14:paraId="596DBC83" w14:textId="77777777" w:rsidR="009D7D25" w:rsidRPr="00795454" w:rsidRDefault="009D7D25" w:rsidP="0033586D">
            <w:pPr>
              <w:tabs>
                <w:tab w:val="left" w:pos="1064"/>
              </w:tabs>
              <w:ind w:left="-51"/>
              <w:rPr>
                <w:i/>
                <w:iCs/>
              </w:rPr>
            </w:pPr>
            <w:r w:rsidRPr="00795454">
              <w:rPr>
                <w:b/>
                <w:bCs/>
                <w:i/>
                <w:iCs/>
              </w:rPr>
              <w:t>Guidance</w:t>
            </w:r>
            <w:r w:rsidRPr="00795454">
              <w:rPr>
                <w:i/>
                <w:iCs/>
              </w:rPr>
              <w:t xml:space="preserve"> from:</w:t>
            </w:r>
          </w:p>
          <w:p w14:paraId="61E5D61D" w14:textId="77777777" w:rsidR="009D7D25" w:rsidRPr="005E4A10" w:rsidRDefault="009D7D25" w:rsidP="0033586D">
            <w:pPr>
              <w:numPr>
                <w:ilvl w:val="0"/>
                <w:numId w:val="4"/>
              </w:numPr>
              <w:ind w:left="314"/>
              <w:rPr>
                <w:rStyle w:val="Hyperlink"/>
              </w:rPr>
            </w:pPr>
            <w:hyperlink r:id="rId36" w:history="1">
              <w:r w:rsidRPr="00795454">
                <w:rPr>
                  <w:rStyle w:val="Hyperlink"/>
                  <w:color w:val="0563C1"/>
                </w:rPr>
                <w:t>https://www.bapen.org.uk/pdfs/must/must_full.pdf</w:t>
              </w:r>
            </w:hyperlink>
          </w:p>
          <w:p w14:paraId="4953FF49" w14:textId="77777777" w:rsidR="009D7D25" w:rsidRPr="00795454" w:rsidRDefault="009D7D25" w:rsidP="0033586D">
            <w:pPr>
              <w:numPr>
                <w:ilvl w:val="0"/>
                <w:numId w:val="4"/>
              </w:numPr>
              <w:ind w:left="314"/>
              <w:rPr>
                <w:rStyle w:val="Hyperlink"/>
              </w:rPr>
            </w:pPr>
            <w:r w:rsidRPr="005E4A10">
              <w:rPr>
                <w:rStyle w:val="Hyperlink"/>
              </w:rPr>
              <w:t>https://www.nice.org.uk/guidance/cg32</w:t>
            </w:r>
          </w:p>
          <w:p w14:paraId="36756AD0" w14:textId="77777777" w:rsidR="009D7D25" w:rsidRPr="007712E0" w:rsidRDefault="009D7D25" w:rsidP="0033586D">
            <w:pPr>
              <w:rPr>
                <w:i/>
                <w:iCs/>
              </w:rPr>
            </w:pPr>
          </w:p>
        </w:tc>
      </w:tr>
      <w:tr w:rsidR="009D7D25" w14:paraId="2769B5C0" w14:textId="77777777" w:rsidTr="0033586D">
        <w:tc>
          <w:tcPr>
            <w:tcW w:w="3828" w:type="dxa"/>
            <w:tcBorders>
              <w:top w:val="single" w:sz="4" w:space="0" w:color="000000"/>
              <w:left w:val="nil"/>
              <w:bottom w:val="dotted" w:sz="4" w:space="0" w:color="000000"/>
              <w:right w:val="single" w:sz="4" w:space="0" w:color="000000"/>
            </w:tcBorders>
            <w:shd w:val="clear" w:color="auto" w:fill="FEFBDF"/>
            <w:hideMark/>
          </w:tcPr>
          <w:p w14:paraId="080E45D4" w14:textId="77777777" w:rsidR="009D7D25" w:rsidRDefault="009D7D25" w:rsidP="0033586D">
            <w:r>
              <w:t>Staff monitor s</w:t>
            </w:r>
            <w:r w:rsidRPr="00E847E9">
              <w:t xml:space="preserve">wallowing </w:t>
            </w:r>
            <w:r>
              <w:t xml:space="preserve">and the risk of choking. </w:t>
            </w:r>
            <w:r w:rsidRPr="00E847E9">
              <w:t xml:space="preserve"> </w:t>
            </w:r>
          </w:p>
          <w:p w14:paraId="26999781" w14:textId="77777777" w:rsidR="009D7D25" w:rsidRDefault="009D7D25" w:rsidP="0033586D"/>
        </w:tc>
        <w:tc>
          <w:tcPr>
            <w:tcW w:w="5802" w:type="dxa"/>
            <w:tcBorders>
              <w:top w:val="single" w:sz="4" w:space="0" w:color="000000"/>
              <w:left w:val="single" w:sz="4" w:space="0" w:color="000000"/>
              <w:bottom w:val="dotted" w:sz="4" w:space="0" w:color="000000"/>
              <w:right w:val="nil"/>
            </w:tcBorders>
            <w:shd w:val="clear" w:color="auto" w:fill="FEFBDF"/>
          </w:tcPr>
          <w:p w14:paraId="6D560042" w14:textId="77777777" w:rsidR="009D7D25" w:rsidRDefault="009D7D25" w:rsidP="0033586D">
            <w:pPr>
              <w:tabs>
                <w:tab w:val="left" w:pos="1064"/>
              </w:tabs>
              <w:ind w:left="-51"/>
              <w:rPr>
                <w:i/>
                <w:iCs/>
              </w:rPr>
            </w:pPr>
            <w:r>
              <w:rPr>
                <w:b/>
                <w:bCs/>
                <w:i/>
                <w:iCs/>
              </w:rPr>
              <w:t>Evidence</w:t>
            </w:r>
            <w:r w:rsidRPr="00E847E9">
              <w:rPr>
                <w:i/>
                <w:iCs/>
              </w:rPr>
              <w:t>: Clinical records.</w:t>
            </w:r>
          </w:p>
          <w:p w14:paraId="1754E05C" w14:textId="77777777" w:rsidR="009D7D25" w:rsidRDefault="009D7D25" w:rsidP="0033586D">
            <w:pPr>
              <w:tabs>
                <w:tab w:val="left" w:pos="1064"/>
              </w:tabs>
              <w:ind w:left="-51"/>
              <w:rPr>
                <w:i/>
                <w:iCs/>
              </w:rPr>
            </w:pPr>
            <w:r>
              <w:rPr>
                <w:b/>
                <w:bCs/>
                <w:i/>
                <w:iCs/>
              </w:rPr>
              <w:t>Guidance</w:t>
            </w:r>
            <w:r>
              <w:rPr>
                <w:i/>
                <w:iCs/>
              </w:rPr>
              <w:t xml:space="preserve"> from:</w:t>
            </w:r>
          </w:p>
          <w:p w14:paraId="2E2FF0FB" w14:textId="77777777" w:rsidR="009D7D25" w:rsidRDefault="009D7D25" w:rsidP="0033586D">
            <w:pPr>
              <w:numPr>
                <w:ilvl w:val="0"/>
                <w:numId w:val="6"/>
              </w:numPr>
              <w:tabs>
                <w:tab w:val="left" w:pos="1064"/>
              </w:tabs>
              <w:ind w:left="309"/>
            </w:pPr>
            <w:hyperlink r:id="rId37" w:history="1">
              <w:r>
                <w:rPr>
                  <w:rStyle w:val="Hyperlink"/>
                </w:rPr>
                <w:t>https://www.rcslt.org/members/clinical-guidance/eating-and-drinking-with-acknowledged-risks-risk-feeding</w:t>
              </w:r>
            </w:hyperlink>
          </w:p>
          <w:p w14:paraId="003C9292" w14:textId="77777777" w:rsidR="009D7D25" w:rsidRDefault="009D7D25" w:rsidP="0033586D">
            <w:pPr>
              <w:numPr>
                <w:ilvl w:val="0"/>
                <w:numId w:val="6"/>
              </w:numPr>
              <w:tabs>
                <w:tab w:val="left" w:pos="1064"/>
              </w:tabs>
              <w:ind w:left="309"/>
            </w:pPr>
            <w:hyperlink r:id="rId38" w:history="1">
              <w:r>
                <w:rPr>
                  <w:rStyle w:val="Hyperlink"/>
                  <w:color w:val="0563C1"/>
                </w:rPr>
                <w:t>https://www.rcslt.org/members/delivering-quality-services/managing-risk/</w:t>
              </w:r>
            </w:hyperlink>
          </w:p>
          <w:p w14:paraId="2ECFA629" w14:textId="77777777" w:rsidR="009D7D25" w:rsidRDefault="009D7D25" w:rsidP="0033586D">
            <w:pPr>
              <w:numPr>
                <w:ilvl w:val="0"/>
                <w:numId w:val="6"/>
              </w:numPr>
              <w:tabs>
                <w:tab w:val="left" w:pos="1064"/>
              </w:tabs>
              <w:ind w:left="309"/>
            </w:pPr>
            <w:hyperlink r:id="rId39" w:history="1">
              <w:r>
                <w:rPr>
                  <w:rStyle w:val="Hyperlink"/>
                  <w:color w:val="0563C1"/>
                </w:rPr>
                <w:t>https://www.iddsi.org/framework</w:t>
              </w:r>
            </w:hyperlink>
          </w:p>
          <w:p w14:paraId="6F26326F" w14:textId="77777777" w:rsidR="009D7D25" w:rsidRPr="007712E0" w:rsidRDefault="009D7D25" w:rsidP="0033586D">
            <w:pPr>
              <w:numPr>
                <w:ilvl w:val="0"/>
                <w:numId w:val="6"/>
              </w:numPr>
              <w:tabs>
                <w:tab w:val="left" w:pos="1064"/>
              </w:tabs>
              <w:ind w:left="309"/>
              <w:rPr>
                <w:color w:val="467886" w:themeColor="hyperlink"/>
                <w:u w:val="single"/>
              </w:rPr>
            </w:pPr>
            <w:hyperlink r:id="rId40" w:history="1">
              <w:r>
                <w:rPr>
                  <w:rStyle w:val="Hyperlink"/>
                  <w:color w:val="0563C1"/>
                </w:rPr>
                <w:t>https://www.nhs.uk/common-health-questions/accidents-first-aid-and-treatments/what-should-i-do-if-someone-is-choking/</w:t>
              </w:r>
            </w:hyperlink>
          </w:p>
        </w:tc>
      </w:tr>
      <w:tr w:rsidR="009D7D25" w14:paraId="5F66F8D6" w14:textId="77777777" w:rsidTr="0033586D">
        <w:trPr>
          <w:trHeight w:val="407"/>
        </w:trPr>
        <w:tc>
          <w:tcPr>
            <w:tcW w:w="3828" w:type="dxa"/>
            <w:tcBorders>
              <w:top w:val="dotted" w:sz="4" w:space="0" w:color="000000"/>
              <w:left w:val="nil"/>
              <w:bottom w:val="dotted" w:sz="4" w:space="0" w:color="000000"/>
              <w:right w:val="single" w:sz="4" w:space="0" w:color="000000"/>
            </w:tcBorders>
            <w:shd w:val="clear" w:color="auto" w:fill="FEFBDF"/>
            <w:hideMark/>
          </w:tcPr>
          <w:p w14:paraId="1D6E501B" w14:textId="77777777" w:rsidR="009D7D25" w:rsidRDefault="009D7D25" w:rsidP="0033586D">
            <w:r>
              <w:t xml:space="preserve">Residents with swallowing difficulties are assessed by a Speech and Language Therapist in liaison with a dietitian. </w:t>
            </w:r>
          </w:p>
          <w:p w14:paraId="2C03EEFB" w14:textId="77777777" w:rsidR="009D7D25" w:rsidRDefault="009D7D25" w:rsidP="0033586D"/>
        </w:tc>
        <w:tc>
          <w:tcPr>
            <w:tcW w:w="5802" w:type="dxa"/>
            <w:tcBorders>
              <w:top w:val="dotted" w:sz="4" w:space="0" w:color="000000"/>
              <w:left w:val="single" w:sz="4" w:space="0" w:color="000000"/>
              <w:bottom w:val="dotted" w:sz="4" w:space="0" w:color="000000"/>
              <w:right w:val="nil"/>
            </w:tcBorders>
            <w:shd w:val="clear" w:color="auto" w:fill="FEFBDF"/>
            <w:hideMark/>
          </w:tcPr>
          <w:p w14:paraId="2DF3DE7D" w14:textId="77777777" w:rsidR="009D7D25" w:rsidRDefault="009D7D25" w:rsidP="0033586D">
            <w:pPr>
              <w:tabs>
                <w:tab w:val="left" w:pos="1064"/>
              </w:tabs>
              <w:ind w:left="-51"/>
              <w:rPr>
                <w:i/>
                <w:iCs/>
              </w:rPr>
            </w:pPr>
            <w:r>
              <w:rPr>
                <w:b/>
                <w:bCs/>
                <w:i/>
                <w:iCs/>
              </w:rPr>
              <w:t>Evidence</w:t>
            </w:r>
            <w:r>
              <w:rPr>
                <w:i/>
                <w:iCs/>
              </w:rPr>
              <w:t>: Clinical records. Care plans. Visits by a Speech and Language Therapist</w:t>
            </w:r>
          </w:p>
          <w:p w14:paraId="7FAB29F0" w14:textId="77777777" w:rsidR="009D7D25" w:rsidRDefault="009D7D25" w:rsidP="0033586D">
            <w:pPr>
              <w:tabs>
                <w:tab w:val="left" w:pos="1064"/>
              </w:tabs>
              <w:ind w:left="-51"/>
              <w:rPr>
                <w:b/>
                <w:bCs/>
                <w:i/>
                <w:iCs/>
              </w:rPr>
            </w:pPr>
          </w:p>
          <w:p w14:paraId="6474D5CB" w14:textId="77777777" w:rsidR="009D7D25" w:rsidRDefault="009D7D25" w:rsidP="0033586D">
            <w:pPr>
              <w:tabs>
                <w:tab w:val="left" w:pos="1064"/>
              </w:tabs>
              <w:ind w:left="-51"/>
              <w:rPr>
                <w:i/>
                <w:iCs/>
              </w:rPr>
            </w:pPr>
            <w:r>
              <w:rPr>
                <w:b/>
                <w:bCs/>
                <w:i/>
                <w:iCs/>
              </w:rPr>
              <w:t>Guidance</w:t>
            </w:r>
            <w:r>
              <w:rPr>
                <w:i/>
                <w:iCs/>
              </w:rPr>
              <w:t xml:space="preserve"> from:</w:t>
            </w:r>
          </w:p>
          <w:p w14:paraId="713AC574" w14:textId="77777777" w:rsidR="009D7D25" w:rsidRDefault="009D7D25" w:rsidP="0033586D">
            <w:pPr>
              <w:numPr>
                <w:ilvl w:val="0"/>
                <w:numId w:val="3"/>
              </w:numPr>
              <w:ind w:left="325"/>
            </w:pPr>
            <w:hyperlink r:id="rId41" w:history="1">
              <w:r>
                <w:rPr>
                  <w:rStyle w:val="Hyperlink"/>
                </w:rPr>
                <w:t>https://www.cqc.org.uk/guidance-providers/regulations-enforcement/regulation-14-meeting-nutritional-hydration-needs</w:t>
              </w:r>
            </w:hyperlink>
          </w:p>
          <w:p w14:paraId="76B5E4E1" w14:textId="77777777" w:rsidR="009D7D25" w:rsidRDefault="009D7D25" w:rsidP="0033586D">
            <w:pPr>
              <w:numPr>
                <w:ilvl w:val="0"/>
                <w:numId w:val="3"/>
              </w:numPr>
              <w:ind w:left="325"/>
            </w:pPr>
            <w:hyperlink r:id="rId42" w:history="1">
              <w:r>
                <w:rPr>
                  <w:rStyle w:val="Hyperlink"/>
                  <w:color w:val="0563C1"/>
                </w:rPr>
                <w:t>https://www.england.nhs.uk/commissioning/nut-hyd/10-key-characteristics/</w:t>
              </w:r>
            </w:hyperlink>
            <w:r>
              <w:rPr>
                <w:color w:val="000000"/>
              </w:rPr>
              <w:t xml:space="preserve"> </w:t>
            </w:r>
          </w:p>
          <w:p w14:paraId="3B1A81C0" w14:textId="77777777" w:rsidR="009D7D25" w:rsidRPr="007712E0" w:rsidRDefault="009D7D25" w:rsidP="0033586D">
            <w:pPr>
              <w:numPr>
                <w:ilvl w:val="0"/>
                <w:numId w:val="3"/>
              </w:numPr>
              <w:ind w:left="325"/>
            </w:pPr>
            <w:hyperlink r:id="rId43" w:history="1">
              <w:r>
                <w:rPr>
                  <w:rStyle w:val="Hyperlink"/>
                  <w:rFonts w:eastAsia="Arial" w:cs="Arial"/>
                  <w:color w:val="0563C1"/>
                </w:rPr>
                <w:t>https://www.gov.wales/sites/default/files/publications/2019-12/food-and-nutrition-care-homes-older-people-drinking-and-importance-hydration-residents.pdf</w:t>
              </w:r>
            </w:hyperlink>
            <w:r>
              <w:rPr>
                <w:rFonts w:eastAsia="Arial" w:cs="Arial"/>
                <w:color w:val="000000"/>
              </w:rPr>
              <w:t xml:space="preserve"> </w:t>
            </w:r>
          </w:p>
          <w:p w14:paraId="02F07FE4" w14:textId="77777777" w:rsidR="009D7D25" w:rsidRPr="00F756D0" w:rsidRDefault="009D7D25" w:rsidP="0033586D">
            <w:pPr>
              <w:ind w:left="-35"/>
              <w:rPr>
                <w:i/>
                <w:iCs/>
              </w:rPr>
            </w:pPr>
          </w:p>
        </w:tc>
      </w:tr>
      <w:tr w:rsidR="009D7D25" w14:paraId="1937B6F3" w14:textId="77777777" w:rsidTr="0033586D">
        <w:tc>
          <w:tcPr>
            <w:tcW w:w="3828" w:type="dxa"/>
            <w:tcBorders>
              <w:top w:val="dotted" w:sz="4" w:space="0" w:color="000000"/>
              <w:left w:val="nil"/>
              <w:bottom w:val="dotted" w:sz="4" w:space="0" w:color="000000"/>
              <w:right w:val="single" w:sz="4" w:space="0" w:color="000000"/>
            </w:tcBorders>
            <w:shd w:val="clear" w:color="auto" w:fill="FEFBDF"/>
            <w:hideMark/>
          </w:tcPr>
          <w:p w14:paraId="0C650DA1" w14:textId="77777777" w:rsidR="009D7D25" w:rsidRDefault="009D7D25" w:rsidP="0033586D">
            <w:r>
              <w:lastRenderedPageBreak/>
              <w:t>Care staff support patients with a swallowing impairment, including modifying their diet and feeding people at risk of aspiration once the risks have been ameliorated and accepted.</w:t>
            </w:r>
          </w:p>
        </w:tc>
        <w:tc>
          <w:tcPr>
            <w:tcW w:w="5802" w:type="dxa"/>
            <w:tcBorders>
              <w:top w:val="dotted" w:sz="4" w:space="0" w:color="000000"/>
              <w:left w:val="single" w:sz="4" w:space="0" w:color="000000"/>
              <w:bottom w:val="dotted" w:sz="4" w:space="0" w:color="000000"/>
              <w:right w:val="nil"/>
            </w:tcBorders>
            <w:shd w:val="clear" w:color="auto" w:fill="FEFBDF"/>
            <w:hideMark/>
          </w:tcPr>
          <w:p w14:paraId="1BC8827A" w14:textId="77777777" w:rsidR="009D7D25" w:rsidRPr="007712E0" w:rsidRDefault="009D7D25" w:rsidP="0033586D">
            <w:pPr>
              <w:tabs>
                <w:tab w:val="left" w:pos="1064"/>
              </w:tabs>
              <w:ind w:left="-51"/>
              <w:rPr>
                <w:i/>
                <w:iCs/>
              </w:rPr>
            </w:pPr>
            <w:r>
              <w:rPr>
                <w:b/>
                <w:bCs/>
                <w:i/>
                <w:iCs/>
              </w:rPr>
              <w:t>Evidence</w:t>
            </w:r>
            <w:r>
              <w:rPr>
                <w:i/>
                <w:iCs/>
              </w:rPr>
              <w:t>: Clinical records. Care plans.</w:t>
            </w:r>
          </w:p>
          <w:p w14:paraId="76424381" w14:textId="77777777" w:rsidR="009D7D25" w:rsidRDefault="009D7D25" w:rsidP="0033586D">
            <w:pPr>
              <w:tabs>
                <w:tab w:val="left" w:pos="1064"/>
              </w:tabs>
              <w:ind w:left="-51"/>
              <w:rPr>
                <w:i/>
                <w:iCs/>
              </w:rPr>
            </w:pPr>
            <w:r>
              <w:rPr>
                <w:b/>
                <w:bCs/>
                <w:i/>
                <w:iCs/>
              </w:rPr>
              <w:t>Guidance</w:t>
            </w:r>
            <w:r>
              <w:rPr>
                <w:i/>
                <w:iCs/>
              </w:rPr>
              <w:t xml:space="preserve"> from:</w:t>
            </w:r>
          </w:p>
          <w:p w14:paraId="6724AD1D" w14:textId="77777777" w:rsidR="009D7D25" w:rsidRDefault="009D7D25" w:rsidP="0033586D">
            <w:pPr>
              <w:numPr>
                <w:ilvl w:val="0"/>
                <w:numId w:val="7"/>
              </w:numPr>
              <w:ind w:left="325"/>
            </w:pPr>
            <w:hyperlink r:id="rId44" w:history="1">
              <w:r>
                <w:rPr>
                  <w:rStyle w:val="Hyperlink"/>
                </w:rPr>
                <w:t>https://www.nhs.uk/conditions/swallowing-problems-dysphagia/</w:t>
              </w:r>
            </w:hyperlink>
          </w:p>
          <w:p w14:paraId="0512181E" w14:textId="77777777" w:rsidR="009D7D25" w:rsidRDefault="009D7D25" w:rsidP="0033586D">
            <w:pPr>
              <w:numPr>
                <w:ilvl w:val="0"/>
                <w:numId w:val="7"/>
              </w:numPr>
              <w:ind w:left="325"/>
            </w:pPr>
            <w:hyperlink r:id="rId45" w:history="1">
              <w:r>
                <w:rPr>
                  <w:rStyle w:val="Hyperlink"/>
                  <w:rFonts w:eastAsia="Calibri" w:cs="Calibri"/>
                  <w:color w:val="0563C1"/>
                </w:rPr>
                <w:t>https://www.iddsi.org/framework</w:t>
              </w:r>
            </w:hyperlink>
          </w:p>
          <w:p w14:paraId="2233DD90" w14:textId="77777777" w:rsidR="009D7D25" w:rsidRDefault="009D7D25" w:rsidP="0033586D">
            <w:pPr>
              <w:numPr>
                <w:ilvl w:val="0"/>
                <w:numId w:val="7"/>
              </w:numPr>
              <w:ind w:left="325"/>
            </w:pPr>
            <w:hyperlink r:id="rId46" w:history="1">
              <w:r>
                <w:rPr>
                  <w:rStyle w:val="Hyperlink"/>
                  <w:rFonts w:eastAsia="Calibri" w:cs="Calibri"/>
                  <w:color w:val="0563C1"/>
                </w:rPr>
                <w:t>https://www.rcslt.org/members/clinical-guidance/dysphagia/dysphagia-guidance/</w:t>
              </w:r>
            </w:hyperlink>
          </w:p>
          <w:p w14:paraId="3AC7ACAA" w14:textId="77777777" w:rsidR="009D7D25" w:rsidRDefault="009D7D25" w:rsidP="0033586D">
            <w:pPr>
              <w:numPr>
                <w:ilvl w:val="0"/>
                <w:numId w:val="7"/>
              </w:numPr>
              <w:ind w:left="325"/>
            </w:pPr>
            <w:hyperlink r:id="rId47" w:anchor="section-3" w:history="1">
              <w:r>
                <w:rPr>
                  <w:rStyle w:val="Hyperlink"/>
                  <w:rFonts w:eastAsia="Calibri" w:cs="Calibri"/>
                  <w:color w:val="0563C1"/>
                </w:rPr>
                <w:t>https://www.rcslt.org/members/clinical-guidance/eating-and-drinking-with-acknowledged-risks-risk-feeding/#section-3</w:t>
              </w:r>
            </w:hyperlink>
          </w:p>
        </w:tc>
      </w:tr>
      <w:tr w:rsidR="009D7D25" w14:paraId="6C81EA59" w14:textId="77777777" w:rsidTr="0033586D">
        <w:tc>
          <w:tcPr>
            <w:tcW w:w="3828" w:type="dxa"/>
            <w:tcBorders>
              <w:top w:val="dotted" w:sz="4" w:space="0" w:color="000000"/>
              <w:left w:val="nil"/>
              <w:bottom w:val="nil"/>
              <w:right w:val="single" w:sz="4" w:space="0" w:color="000000"/>
            </w:tcBorders>
            <w:shd w:val="clear" w:color="auto" w:fill="FEFBDF"/>
            <w:hideMark/>
          </w:tcPr>
          <w:p w14:paraId="09723CCE" w14:textId="77777777" w:rsidR="009D7D25" w:rsidRDefault="009D7D25" w:rsidP="0033586D">
            <w:r>
              <w:t>Use of the IDDSI framework with a choice of modified diet available</w:t>
            </w:r>
          </w:p>
        </w:tc>
        <w:tc>
          <w:tcPr>
            <w:tcW w:w="5802" w:type="dxa"/>
            <w:tcBorders>
              <w:top w:val="dotted" w:sz="4" w:space="0" w:color="000000"/>
              <w:left w:val="single" w:sz="4" w:space="0" w:color="000000"/>
              <w:bottom w:val="nil"/>
              <w:right w:val="nil"/>
            </w:tcBorders>
            <w:shd w:val="clear" w:color="auto" w:fill="FEFBDF"/>
          </w:tcPr>
          <w:p w14:paraId="7E936AF9" w14:textId="77777777" w:rsidR="009D7D25" w:rsidRDefault="009D7D25" w:rsidP="0033586D">
            <w:pPr>
              <w:ind w:left="-35"/>
              <w:rPr>
                <w:i/>
                <w:iCs/>
              </w:rPr>
            </w:pPr>
            <w:r>
              <w:rPr>
                <w:b/>
                <w:bCs/>
                <w:i/>
                <w:iCs/>
              </w:rPr>
              <w:t>Evidence:</w:t>
            </w:r>
            <w:r>
              <w:rPr>
                <w:i/>
                <w:iCs/>
              </w:rPr>
              <w:t xml:space="preserve"> Clinical records. Care plans. </w:t>
            </w:r>
          </w:p>
          <w:p w14:paraId="787BBEE0" w14:textId="77777777" w:rsidR="009D7D25" w:rsidRDefault="009D7D25" w:rsidP="0033586D">
            <w:pPr>
              <w:ind w:left="-35"/>
              <w:rPr>
                <w:b/>
                <w:bCs/>
                <w:i/>
                <w:iCs/>
              </w:rPr>
            </w:pPr>
          </w:p>
          <w:p w14:paraId="3E569149" w14:textId="77777777" w:rsidR="009D7D25" w:rsidRDefault="009D7D25" w:rsidP="0033586D">
            <w:pPr>
              <w:ind w:left="-35"/>
              <w:rPr>
                <w:i/>
                <w:iCs/>
              </w:rPr>
            </w:pPr>
            <w:r>
              <w:rPr>
                <w:b/>
                <w:bCs/>
                <w:i/>
                <w:iCs/>
              </w:rPr>
              <w:t>Guidance</w:t>
            </w:r>
            <w:r>
              <w:rPr>
                <w:i/>
                <w:iCs/>
              </w:rPr>
              <w:t xml:space="preserve"> from:</w:t>
            </w:r>
          </w:p>
          <w:p w14:paraId="1A106561" w14:textId="77777777" w:rsidR="009D7D25" w:rsidRDefault="009D7D25" w:rsidP="0033586D">
            <w:pPr>
              <w:numPr>
                <w:ilvl w:val="0"/>
                <w:numId w:val="7"/>
              </w:numPr>
              <w:ind w:left="325"/>
            </w:pPr>
            <w:hyperlink r:id="rId48" w:history="1">
              <w:r>
                <w:rPr>
                  <w:rStyle w:val="Hyperlink"/>
                  <w:rFonts w:eastAsia="Calibri" w:cs="Calibri"/>
                </w:rPr>
                <w:t>https://www.iddsi.org/framework</w:t>
              </w:r>
            </w:hyperlink>
          </w:p>
          <w:p w14:paraId="020DF523" w14:textId="77777777" w:rsidR="009D7D25" w:rsidRDefault="009D7D25" w:rsidP="0033586D"/>
        </w:tc>
      </w:tr>
    </w:tbl>
    <w:p w14:paraId="4F083FBC" w14:textId="77777777" w:rsidR="009D7D25" w:rsidRDefault="009D7D25" w:rsidP="009D7D25"/>
    <w:p w14:paraId="0A81F354" w14:textId="77777777" w:rsidR="009D7D25" w:rsidRDefault="009D7D25" w:rsidP="009D7D25">
      <w:pPr>
        <w:rPr>
          <w:b/>
          <w:bCs/>
        </w:rPr>
      </w:pPr>
      <w:r>
        <w:rPr>
          <w:b/>
          <w:bCs/>
        </w:rPr>
        <w:br w:type="page"/>
      </w:r>
    </w:p>
    <w:p w14:paraId="3660A3CD" w14:textId="77777777" w:rsidR="009D7D25" w:rsidRPr="0080726D" w:rsidRDefault="009D7D25" w:rsidP="009D7D25">
      <w:pPr>
        <w:jc w:val="center"/>
        <w:rPr>
          <w:b/>
          <w:bCs/>
        </w:rPr>
      </w:pPr>
      <w:r>
        <w:rPr>
          <w:b/>
          <w:bCs/>
        </w:rPr>
        <w:lastRenderedPageBreak/>
        <w:t xml:space="preserve">Residents </w:t>
      </w:r>
      <w:r w:rsidRPr="00595DAC">
        <w:rPr>
          <w:b/>
          <w:bCs/>
        </w:rPr>
        <w:t>needing expert palliative or end-of-life care.</w:t>
      </w:r>
    </w:p>
    <w:p w14:paraId="3478B17C" w14:textId="77777777" w:rsidR="009D7D25" w:rsidRDefault="009D7D25" w:rsidP="009D7D25"/>
    <w:p w14:paraId="153DBCDD" w14:textId="77777777" w:rsidR="009D7D25" w:rsidRDefault="009D7D25" w:rsidP="009D7D25">
      <w:r w:rsidRPr="004E3F25">
        <w:t>People in care homes are likely to die there</w:t>
      </w:r>
      <w:r>
        <w:t>,</w:t>
      </w:r>
      <w:r w:rsidRPr="004E3F25">
        <w:t xml:space="preserve"> and most care homes have, through experience, developed </w:t>
      </w:r>
      <w:r w:rsidRPr="0082554A">
        <w:t>considerable expertise. Specialist palliative care services with consultants in Palliative Medicine can only be directly involved in a small proportion of residents with palliative needs or who are facing complex, challenging decisions.</w:t>
      </w:r>
    </w:p>
    <w:p w14:paraId="7C832374" w14:textId="77777777" w:rsidR="009D7D25" w:rsidRDefault="009D7D25" w:rsidP="009D7D25"/>
    <w:p w14:paraId="4DF409AF" w14:textId="77777777" w:rsidR="009D7D25" w:rsidRDefault="009D7D25" w:rsidP="009D7D25">
      <w:r>
        <w:rPr>
          <w:noProof/>
        </w:rPr>
        <mc:AlternateContent>
          <mc:Choice Requires="wps">
            <w:drawing>
              <wp:inline distT="0" distB="0" distL="0" distR="0" wp14:anchorId="488F7CC8" wp14:editId="43B2D547">
                <wp:extent cx="5994400" cy="1083733"/>
                <wp:effectExtent l="0" t="0" r="12700" b="8890"/>
                <wp:docPr id="144241353" name="Text Box 3"/>
                <wp:cNvGraphicFramePr/>
                <a:graphic xmlns:a="http://schemas.openxmlformats.org/drawingml/2006/main">
                  <a:graphicData uri="http://schemas.microsoft.com/office/word/2010/wordprocessingShape">
                    <wps:wsp>
                      <wps:cNvSpPr txBox="1"/>
                      <wps:spPr>
                        <a:xfrm>
                          <a:off x="0" y="0"/>
                          <a:ext cx="5994400" cy="1083733"/>
                        </a:xfrm>
                        <a:prstGeom prst="rect">
                          <a:avLst/>
                        </a:prstGeom>
                        <a:solidFill>
                          <a:schemeClr val="accent4">
                            <a:lumMod val="20000"/>
                            <a:lumOff val="80000"/>
                          </a:schemeClr>
                        </a:solidFill>
                        <a:ln w="6350">
                          <a:solidFill>
                            <a:prstClr val="black"/>
                          </a:solidFill>
                        </a:ln>
                      </wps:spPr>
                      <wps:txbx>
                        <w:txbxContent>
                          <w:p w14:paraId="5B32D36C" w14:textId="77777777" w:rsidR="009D7D25" w:rsidRDefault="009D7D25" w:rsidP="009D7D25">
                            <w:pPr>
                              <w:jc w:val="center"/>
                              <w:rPr>
                                <w:b/>
                                <w:bCs/>
                              </w:rPr>
                            </w:pPr>
                            <w:r>
                              <w:rPr>
                                <w:b/>
                                <w:bCs/>
                              </w:rPr>
                              <w:t>The competency</w:t>
                            </w:r>
                          </w:p>
                          <w:p w14:paraId="47E5AAD4" w14:textId="77777777" w:rsidR="009D7D25" w:rsidRDefault="009D7D25" w:rsidP="009D7D25">
                            <w:pPr>
                              <w:jc w:val="center"/>
                              <w:rPr>
                                <w:i/>
                                <w:iCs/>
                              </w:rPr>
                            </w:pPr>
                          </w:p>
                          <w:p w14:paraId="50D763A0" w14:textId="77777777" w:rsidR="009D7D25" w:rsidRDefault="009D7D25" w:rsidP="009D7D25">
                            <w:pPr>
                              <w:jc w:val="center"/>
                              <w:rPr>
                                <w:i/>
                                <w:iCs/>
                              </w:rPr>
                            </w:pPr>
                            <w:r>
                              <w:rPr>
                                <w:i/>
                                <w:iCs/>
                              </w:rPr>
                              <w:t xml:space="preserve">The care home provides palliative care to all </w:t>
                            </w:r>
                            <w:r w:rsidRPr="00662261">
                              <w:rPr>
                                <w:i/>
                                <w:iCs/>
                              </w:rPr>
                              <w:t>those</w:t>
                            </w:r>
                            <w:r>
                              <w:rPr>
                                <w:i/>
                                <w:iCs/>
                              </w:rPr>
                              <w:t xml:space="preserve"> who need it, prepares people for their end-of-life period, and at the appropriate time initiates and carries through a planned end-of-life process</w:t>
                            </w:r>
                          </w:p>
                          <w:p w14:paraId="7215DE71" w14:textId="77777777" w:rsidR="009D7D25" w:rsidRDefault="009D7D25" w:rsidP="009D7D25">
                            <w:pPr>
                              <w:jc w:val="center"/>
                              <w:rPr>
                                <w:i/>
                                <w:iCs/>
                              </w:rPr>
                            </w:pPr>
                          </w:p>
                          <w:p w14:paraId="4C0395C7" w14:textId="77777777" w:rsidR="009D7D25" w:rsidRPr="00F24855" w:rsidRDefault="009D7D25" w:rsidP="009D7D25">
                            <w:pPr>
                              <w:jc w:val="center"/>
                              <w:rPr>
                                <w:i/>
                                <w:iCs/>
                              </w:rPr>
                            </w:pPr>
                            <w:r w:rsidRPr="00042DF8">
                              <w:rPr>
                                <w:i/>
                                <w:iCs/>
                              </w:rPr>
                              <w:t>.</w:t>
                            </w:r>
                          </w:p>
                          <w:p w14:paraId="4095CF88" w14:textId="77777777" w:rsidR="009D7D25" w:rsidRDefault="009D7D25" w:rsidP="009D7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8F7CC8" id="_x0000_s1031" type="#_x0000_t202" style="width:472pt;height:8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" fillcolor="#caedfb [663]" strokeweight=".5pt">
                <v:textbox>
                  <w:txbxContent>
                    <w:p w14:paraId="5B32D36C" w14:textId="77777777" w:rsidR="009D7D25" w:rsidRDefault="009D7D25" w:rsidP="009D7D25">
                      <w:pPr>
                        <w:jc w:val="center"/>
                        <w:rPr>
                          <w:b/>
                          <w:bCs/>
                        </w:rPr>
                      </w:pPr>
                      <w:r>
                        <w:rPr>
                          <w:b/>
                          <w:bCs/>
                        </w:rPr>
                        <w:t>The competency</w:t>
                      </w:r>
                    </w:p>
                    <w:p w14:paraId="47E5AAD4" w14:textId="77777777" w:rsidR="009D7D25" w:rsidRDefault="009D7D25" w:rsidP="009D7D25">
                      <w:pPr>
                        <w:jc w:val="center"/>
                        <w:rPr>
                          <w:i/>
                          <w:iCs/>
                        </w:rPr>
                      </w:pPr>
                    </w:p>
                    <w:p w14:paraId="50D763A0" w14:textId="77777777" w:rsidR="009D7D25" w:rsidRDefault="009D7D25" w:rsidP="009D7D25">
                      <w:pPr>
                        <w:jc w:val="center"/>
                        <w:rPr>
                          <w:i/>
                          <w:iCs/>
                        </w:rPr>
                      </w:pPr>
                      <w:r>
                        <w:rPr>
                          <w:i/>
                          <w:iCs/>
                        </w:rPr>
                        <w:t xml:space="preserve">The care home provides palliative care to all </w:t>
                      </w:r>
                      <w:r w:rsidRPr="00662261">
                        <w:rPr>
                          <w:i/>
                          <w:iCs/>
                        </w:rPr>
                        <w:t>those</w:t>
                      </w:r>
                      <w:r>
                        <w:rPr>
                          <w:i/>
                          <w:iCs/>
                        </w:rPr>
                        <w:t xml:space="preserve"> who need it, prepares people for their end-of-life period, and at the appropriate time initiates and carries through a planned end-of-life process</w:t>
                      </w:r>
                    </w:p>
                    <w:p w14:paraId="7215DE71" w14:textId="77777777" w:rsidR="009D7D25" w:rsidRDefault="009D7D25" w:rsidP="009D7D25">
                      <w:pPr>
                        <w:jc w:val="center"/>
                        <w:rPr>
                          <w:i/>
                          <w:iCs/>
                        </w:rPr>
                      </w:pPr>
                    </w:p>
                    <w:p w14:paraId="4C0395C7" w14:textId="77777777" w:rsidR="009D7D25" w:rsidRPr="00F24855" w:rsidRDefault="009D7D25" w:rsidP="009D7D25">
                      <w:pPr>
                        <w:jc w:val="center"/>
                        <w:rPr>
                          <w:i/>
                          <w:iCs/>
                        </w:rPr>
                      </w:pPr>
                      <w:r w:rsidRPr="00042DF8">
                        <w:rPr>
                          <w:i/>
                          <w:iCs/>
                        </w:rPr>
                        <w:t>.</w:t>
                      </w:r>
                    </w:p>
                    <w:p w14:paraId="4095CF88" w14:textId="77777777" w:rsidR="009D7D25" w:rsidRDefault="009D7D25" w:rsidP="009D7D25"/>
                  </w:txbxContent>
                </v:textbox>
                <w10:anchorlock/>
              </v:shape>
            </w:pict>
          </mc:Fallback>
        </mc:AlternateContent>
      </w:r>
    </w:p>
    <w:p w14:paraId="262451D2" w14:textId="77777777" w:rsidR="009D7D25" w:rsidRDefault="009D7D25" w:rsidP="009D7D25"/>
    <w:tbl>
      <w:tblPr>
        <w:tblW w:w="9630" w:type="dxa"/>
        <w:tblBorders>
          <w:insideH w:val="dotted" w:sz="4" w:space="0" w:color="000000"/>
          <w:insideV w:val="dotted" w:sz="4" w:space="0" w:color="000000"/>
        </w:tblBorders>
        <w:shd w:val="clear" w:color="auto" w:fill="FEFBDF"/>
        <w:tblLayout w:type="fixed"/>
        <w:tblLook w:val="0400" w:firstRow="0" w:lastRow="0" w:firstColumn="0" w:lastColumn="0" w:noHBand="0" w:noVBand="1"/>
      </w:tblPr>
      <w:tblGrid>
        <w:gridCol w:w="4764"/>
        <w:gridCol w:w="4866"/>
      </w:tblGrid>
      <w:tr w:rsidR="009D7D25" w14:paraId="2F1833D4" w14:textId="77777777" w:rsidTr="0033586D">
        <w:tc>
          <w:tcPr>
            <w:tcW w:w="4764" w:type="dxa"/>
            <w:tcBorders>
              <w:top w:val="nil"/>
              <w:left w:val="nil"/>
              <w:bottom w:val="single" w:sz="4" w:space="0" w:color="000000"/>
              <w:right w:val="single" w:sz="4" w:space="0" w:color="000000"/>
            </w:tcBorders>
            <w:shd w:val="clear" w:color="auto" w:fill="FEFBDF"/>
            <w:hideMark/>
          </w:tcPr>
          <w:p w14:paraId="5A63B78F" w14:textId="77777777" w:rsidR="009D7D25" w:rsidRDefault="009D7D25" w:rsidP="0033586D">
            <w:pPr>
              <w:jc w:val="center"/>
              <w:rPr>
                <w:b/>
              </w:rPr>
            </w:pPr>
            <w:r>
              <w:rPr>
                <w:b/>
              </w:rPr>
              <w:t>Indicators</w:t>
            </w:r>
          </w:p>
        </w:tc>
        <w:tc>
          <w:tcPr>
            <w:tcW w:w="4866" w:type="dxa"/>
            <w:tcBorders>
              <w:top w:val="nil"/>
              <w:left w:val="single" w:sz="4" w:space="0" w:color="000000"/>
              <w:bottom w:val="single" w:sz="4" w:space="0" w:color="000000"/>
              <w:right w:val="nil"/>
            </w:tcBorders>
            <w:shd w:val="clear" w:color="auto" w:fill="FEFBDF"/>
            <w:hideMark/>
          </w:tcPr>
          <w:p w14:paraId="3E85D3B9" w14:textId="77777777" w:rsidR="009D7D25" w:rsidRDefault="009D7D25" w:rsidP="0033586D">
            <w:pPr>
              <w:jc w:val="center"/>
              <w:rPr>
                <w:b/>
              </w:rPr>
            </w:pPr>
            <w:r>
              <w:rPr>
                <w:b/>
              </w:rPr>
              <w:t>Evidence and Resources</w:t>
            </w:r>
          </w:p>
        </w:tc>
      </w:tr>
      <w:tr w:rsidR="009D7D25" w14:paraId="486DB0C0" w14:textId="77777777" w:rsidTr="0033586D">
        <w:tc>
          <w:tcPr>
            <w:tcW w:w="4764" w:type="dxa"/>
            <w:tcBorders>
              <w:top w:val="single" w:sz="4" w:space="0" w:color="000000"/>
              <w:left w:val="nil"/>
              <w:bottom w:val="dotted" w:sz="4" w:space="0" w:color="000000"/>
              <w:right w:val="single" w:sz="4" w:space="0" w:color="000000"/>
            </w:tcBorders>
            <w:shd w:val="clear" w:color="auto" w:fill="FEFBDF"/>
            <w:hideMark/>
          </w:tcPr>
          <w:p w14:paraId="4E891AC4" w14:textId="77777777" w:rsidR="009D7D25" w:rsidRDefault="009D7D25" w:rsidP="0033586D">
            <w:r>
              <w:t xml:space="preserve">Undertakes advance (or emergency) care planning for all residents, with regular reviews of the goals of treatment and resident’s </w:t>
            </w:r>
            <w:proofErr w:type="gramStart"/>
            <w:r>
              <w:t xml:space="preserve">priorities, </w:t>
            </w:r>
            <w:r w:rsidRPr="00505992">
              <w:t>and</w:t>
            </w:r>
            <w:proofErr w:type="gramEnd"/>
            <w:r w:rsidRPr="00505992">
              <w:t xml:space="preserve"> communicates these to other care providers</w:t>
            </w:r>
            <w:r>
              <w:t>.</w:t>
            </w:r>
          </w:p>
        </w:tc>
        <w:tc>
          <w:tcPr>
            <w:tcW w:w="4866" w:type="dxa"/>
            <w:tcBorders>
              <w:top w:val="single" w:sz="4" w:space="0" w:color="000000"/>
              <w:left w:val="single" w:sz="4" w:space="0" w:color="000000"/>
              <w:bottom w:val="dotted" w:sz="4" w:space="0" w:color="000000"/>
              <w:right w:val="nil"/>
            </w:tcBorders>
            <w:shd w:val="clear" w:color="auto" w:fill="FEFBDF"/>
            <w:hideMark/>
          </w:tcPr>
          <w:p w14:paraId="7CD4A75E" w14:textId="77777777" w:rsidR="009D7D25" w:rsidRDefault="009D7D25" w:rsidP="0033586D">
            <w:pPr>
              <w:rPr>
                <w:i/>
                <w:iCs/>
              </w:rPr>
            </w:pPr>
            <w:r>
              <w:rPr>
                <w:b/>
                <w:bCs/>
                <w:i/>
                <w:iCs/>
              </w:rPr>
              <w:t>Evidence</w:t>
            </w:r>
            <w:r>
              <w:rPr>
                <w:i/>
                <w:iCs/>
              </w:rPr>
              <w:t xml:space="preserve"> of a </w:t>
            </w:r>
            <w:proofErr w:type="spellStart"/>
            <w:r>
              <w:rPr>
                <w:i/>
                <w:iCs/>
              </w:rPr>
              <w:t>ReSPECT</w:t>
            </w:r>
            <w:proofErr w:type="spellEnd"/>
            <w:r>
              <w:rPr>
                <w:i/>
                <w:iCs/>
              </w:rPr>
              <w:t xml:space="preserve"> plan, local Treatment Escalation Plan (TEP) form, or similar forms used in the locality in clinical notes. </w:t>
            </w:r>
          </w:p>
          <w:p w14:paraId="0525BD02" w14:textId="77777777" w:rsidR="009D7D25" w:rsidRDefault="009D7D25" w:rsidP="0033586D">
            <w:pPr>
              <w:rPr>
                <w:i/>
                <w:iCs/>
              </w:rPr>
            </w:pPr>
            <w:r>
              <w:rPr>
                <w:b/>
                <w:bCs/>
                <w:i/>
                <w:iCs/>
              </w:rPr>
              <w:t>Guidance</w:t>
            </w:r>
            <w:r>
              <w:rPr>
                <w:i/>
                <w:iCs/>
              </w:rPr>
              <w:t>:</w:t>
            </w:r>
          </w:p>
          <w:p w14:paraId="13D0B2F2" w14:textId="77777777" w:rsidR="009D7D25" w:rsidRDefault="009D7D25" w:rsidP="0033586D">
            <w:hyperlink r:id="rId49" w:history="1">
              <w:r>
                <w:rPr>
                  <w:rStyle w:val="Hyperlink"/>
                  <w:color w:val="0563C1"/>
                </w:rPr>
                <w:t>https://www.resus.org.uk/respect</w:t>
              </w:r>
            </w:hyperlink>
            <w:r>
              <w:t xml:space="preserve"> </w:t>
            </w:r>
          </w:p>
        </w:tc>
      </w:tr>
      <w:tr w:rsidR="009D7D25" w14:paraId="7D3B6266" w14:textId="77777777" w:rsidTr="0033586D">
        <w:tc>
          <w:tcPr>
            <w:tcW w:w="4764" w:type="dxa"/>
            <w:tcBorders>
              <w:top w:val="dotted" w:sz="4" w:space="0" w:color="000000"/>
              <w:left w:val="nil"/>
              <w:bottom w:val="dotted" w:sz="4" w:space="0" w:color="000000"/>
              <w:right w:val="single" w:sz="4" w:space="0" w:color="000000"/>
            </w:tcBorders>
            <w:shd w:val="clear" w:color="auto" w:fill="FEFBDF"/>
            <w:hideMark/>
          </w:tcPr>
          <w:p w14:paraId="3322907D" w14:textId="77777777" w:rsidR="009D7D25" w:rsidRDefault="009D7D25" w:rsidP="0033586D">
            <w:r>
              <w:t>Assesses and holistically reviews residents’ symptoms, setting appropriate plans to control pain or distress.</w:t>
            </w:r>
          </w:p>
        </w:tc>
        <w:tc>
          <w:tcPr>
            <w:tcW w:w="4866" w:type="dxa"/>
            <w:tcBorders>
              <w:top w:val="dotted" w:sz="4" w:space="0" w:color="000000"/>
              <w:left w:val="single" w:sz="4" w:space="0" w:color="000000"/>
              <w:bottom w:val="dotted" w:sz="4" w:space="0" w:color="000000"/>
              <w:right w:val="nil"/>
            </w:tcBorders>
            <w:shd w:val="clear" w:color="auto" w:fill="FEFBDF"/>
            <w:hideMark/>
          </w:tcPr>
          <w:p w14:paraId="500DE3FA" w14:textId="77777777" w:rsidR="009D7D25" w:rsidRDefault="009D7D25" w:rsidP="0033586D">
            <w:pPr>
              <w:rPr>
                <w:i/>
                <w:iCs/>
              </w:rPr>
            </w:pPr>
            <w:r>
              <w:rPr>
                <w:b/>
                <w:bCs/>
                <w:i/>
                <w:iCs/>
              </w:rPr>
              <w:t>Evidence</w:t>
            </w:r>
            <w:r>
              <w:rPr>
                <w:i/>
                <w:iCs/>
              </w:rPr>
              <w:t xml:space="preserve"> from clinical records. </w:t>
            </w:r>
          </w:p>
          <w:p w14:paraId="3FEFBC1F" w14:textId="77777777" w:rsidR="009D7D25" w:rsidRDefault="009D7D25" w:rsidP="0033586D">
            <w:pPr>
              <w:rPr>
                <w:i/>
                <w:iCs/>
              </w:rPr>
            </w:pPr>
            <w:r>
              <w:rPr>
                <w:b/>
                <w:bCs/>
                <w:i/>
                <w:iCs/>
              </w:rPr>
              <w:t>Guidance</w:t>
            </w:r>
            <w:r>
              <w:rPr>
                <w:i/>
                <w:iCs/>
              </w:rPr>
              <w:t xml:space="preserve"> from:</w:t>
            </w:r>
          </w:p>
          <w:p w14:paraId="6B10C3FB" w14:textId="77777777" w:rsidR="009D7D25" w:rsidRDefault="009D7D25" w:rsidP="0033586D">
            <w:r>
              <w:rPr>
                <w:i/>
                <w:iCs/>
              </w:rPr>
              <w:t>E-ELCA modules</w:t>
            </w:r>
            <w:r>
              <w:t xml:space="preserve">: </w:t>
            </w:r>
            <w:hyperlink r:id="rId50" w:history="1">
              <w:r>
                <w:rPr>
                  <w:rStyle w:val="Hyperlink"/>
                  <w:color w:val="1155CC"/>
                </w:rPr>
                <w:t>catalogue</w:t>
              </w:r>
            </w:hyperlink>
          </w:p>
        </w:tc>
      </w:tr>
      <w:tr w:rsidR="009D7D25" w14:paraId="5F3D966C" w14:textId="77777777" w:rsidTr="0033586D">
        <w:tc>
          <w:tcPr>
            <w:tcW w:w="4764" w:type="dxa"/>
            <w:tcBorders>
              <w:top w:val="dotted" w:sz="4" w:space="0" w:color="000000"/>
              <w:left w:val="nil"/>
              <w:bottom w:val="dotted" w:sz="4" w:space="0" w:color="000000"/>
              <w:right w:val="single" w:sz="4" w:space="0" w:color="000000"/>
            </w:tcBorders>
            <w:shd w:val="clear" w:color="auto" w:fill="FEFBDF"/>
            <w:hideMark/>
          </w:tcPr>
          <w:p w14:paraId="6A3AEABF" w14:textId="77777777" w:rsidR="009D7D25" w:rsidRDefault="009D7D25" w:rsidP="0033586D">
            <w:r>
              <w:t xml:space="preserve">Identifies the need for specialist palliative care (SPC) referral </w:t>
            </w:r>
            <w:r w:rsidRPr="00D35773">
              <w:t>or advice</w:t>
            </w:r>
            <w:r>
              <w:t>.</w:t>
            </w:r>
          </w:p>
        </w:tc>
        <w:tc>
          <w:tcPr>
            <w:tcW w:w="4866" w:type="dxa"/>
            <w:tcBorders>
              <w:top w:val="dotted" w:sz="4" w:space="0" w:color="000000"/>
              <w:left w:val="single" w:sz="4" w:space="0" w:color="000000"/>
              <w:bottom w:val="dotted" w:sz="4" w:space="0" w:color="000000"/>
              <w:right w:val="nil"/>
            </w:tcBorders>
            <w:shd w:val="clear" w:color="auto" w:fill="FEFBDF"/>
            <w:hideMark/>
          </w:tcPr>
          <w:p w14:paraId="714C9FCA" w14:textId="77777777" w:rsidR="009D7D25" w:rsidRDefault="009D7D25" w:rsidP="0033586D">
            <w:pPr>
              <w:rPr>
                <w:i/>
                <w:iCs/>
              </w:rPr>
            </w:pPr>
            <w:r>
              <w:rPr>
                <w:b/>
                <w:bCs/>
                <w:i/>
                <w:iCs/>
              </w:rPr>
              <w:t>Evidence</w:t>
            </w:r>
            <w:r>
              <w:rPr>
                <w:i/>
                <w:iCs/>
              </w:rPr>
              <w:t xml:space="preserve"> of links with the local palliative care services – such as hospices or Specialist Palliative Care Teams in the community or hospital </w:t>
            </w:r>
          </w:p>
          <w:p w14:paraId="239AF2A2" w14:textId="77777777" w:rsidR="009D7D25" w:rsidRDefault="009D7D25" w:rsidP="0033586D">
            <w:r w:rsidRPr="00260538">
              <w:rPr>
                <w:b/>
                <w:bCs/>
                <w:i/>
                <w:iCs/>
              </w:rPr>
              <w:t xml:space="preserve">Guidance: </w:t>
            </w:r>
            <w:hyperlink r:id="rId51" w:history="1">
              <w:r w:rsidRPr="00260538">
                <w:rPr>
                  <w:rStyle w:val="Hyperlink"/>
                </w:rPr>
                <w:t>SPICT – Supportive and Palliative Care Indicators Tool</w:t>
              </w:r>
            </w:hyperlink>
          </w:p>
          <w:p w14:paraId="0A5AFA36" w14:textId="77777777" w:rsidR="009D7D25" w:rsidRPr="007D3B71" w:rsidRDefault="009D7D25" w:rsidP="0033586D">
            <w:pPr>
              <w:rPr>
                <w:b/>
                <w:bCs/>
                <w:i/>
                <w:iCs/>
              </w:rPr>
            </w:pPr>
          </w:p>
        </w:tc>
      </w:tr>
      <w:tr w:rsidR="009D7D25" w14:paraId="7B89A16B" w14:textId="77777777" w:rsidTr="0033586D">
        <w:tc>
          <w:tcPr>
            <w:tcW w:w="4764" w:type="dxa"/>
            <w:tcBorders>
              <w:top w:val="dotted" w:sz="4" w:space="0" w:color="000000"/>
              <w:left w:val="nil"/>
              <w:bottom w:val="dotted" w:sz="4" w:space="0" w:color="000000"/>
              <w:right w:val="single" w:sz="4" w:space="0" w:color="000000"/>
            </w:tcBorders>
            <w:shd w:val="clear" w:color="auto" w:fill="FEFBDF"/>
            <w:hideMark/>
          </w:tcPr>
          <w:p w14:paraId="58C09EE6" w14:textId="77777777" w:rsidR="009D7D25" w:rsidRDefault="009D7D25" w:rsidP="0033586D">
            <w:r>
              <w:t>Delivers most palliative treatments including subcutaneous infusion of appropriate drugs.</w:t>
            </w:r>
          </w:p>
        </w:tc>
        <w:tc>
          <w:tcPr>
            <w:tcW w:w="4866" w:type="dxa"/>
            <w:tcBorders>
              <w:top w:val="dotted" w:sz="4" w:space="0" w:color="000000"/>
              <w:left w:val="single" w:sz="4" w:space="0" w:color="000000"/>
              <w:bottom w:val="dotted" w:sz="4" w:space="0" w:color="000000"/>
              <w:right w:val="nil"/>
            </w:tcBorders>
            <w:shd w:val="clear" w:color="auto" w:fill="FEFBDF"/>
            <w:hideMark/>
          </w:tcPr>
          <w:p w14:paraId="709CCC72" w14:textId="77777777" w:rsidR="009D7D25" w:rsidRDefault="009D7D25" w:rsidP="0033586D">
            <w:pPr>
              <w:rPr>
                <w:i/>
                <w:iCs/>
              </w:rPr>
            </w:pPr>
            <w:r>
              <w:rPr>
                <w:b/>
                <w:bCs/>
                <w:i/>
                <w:iCs/>
              </w:rPr>
              <w:t>Evidence</w:t>
            </w:r>
            <w:r>
              <w:rPr>
                <w:i/>
                <w:iCs/>
              </w:rPr>
              <w:t xml:space="preserve"> of links with local training in the NHS/Charitable sector. </w:t>
            </w:r>
          </w:p>
          <w:p w14:paraId="4A5C2B06" w14:textId="77777777" w:rsidR="009D7D25" w:rsidRDefault="009D7D25" w:rsidP="0033586D">
            <w:r>
              <w:rPr>
                <w:b/>
                <w:bCs/>
                <w:i/>
                <w:iCs/>
              </w:rPr>
              <w:t xml:space="preserve">Guidance: </w:t>
            </w:r>
            <w:r>
              <w:t>NICE Guidance, Care of the Dying Adult.</w:t>
            </w:r>
            <w:hyperlink r:id="rId52" w:history="1">
              <w:r>
                <w:rPr>
                  <w:rStyle w:val="Hyperlink"/>
                </w:rPr>
                <w:t xml:space="preserve"> </w:t>
              </w:r>
            </w:hyperlink>
            <w:hyperlink r:id="rId53" w:history="1">
              <w:r>
                <w:rPr>
                  <w:rStyle w:val="Hyperlink"/>
                  <w:color w:val="1155CC"/>
                </w:rPr>
                <w:t>https://www.nice.org.uk/guidance/ng31</w:t>
              </w:r>
            </w:hyperlink>
            <w:r>
              <w:t xml:space="preserve">  </w:t>
            </w:r>
          </w:p>
          <w:p w14:paraId="4CEB5787" w14:textId="77777777" w:rsidR="009D7D25" w:rsidRDefault="009D7D25" w:rsidP="0033586D">
            <w:r>
              <w:t>Overview of topic:</w:t>
            </w:r>
            <w:hyperlink r:id="rId54" w:history="1">
              <w:r>
                <w:rPr>
                  <w:rStyle w:val="Hyperlink"/>
                </w:rPr>
                <w:t xml:space="preserve"> </w:t>
              </w:r>
            </w:hyperlink>
            <w:hyperlink r:id="rId55" w:history="1">
              <w:r>
                <w:rPr>
                  <w:rStyle w:val="Hyperlink"/>
                  <w:color w:val="1155CC"/>
                </w:rPr>
                <w:t>Scottish Palliative Care Guidelines - Syringe Pumps</w:t>
              </w:r>
            </w:hyperlink>
          </w:p>
        </w:tc>
      </w:tr>
      <w:tr w:rsidR="009D7D25" w14:paraId="4E286EE2" w14:textId="77777777" w:rsidTr="0033586D">
        <w:tc>
          <w:tcPr>
            <w:tcW w:w="4764" w:type="dxa"/>
            <w:tcBorders>
              <w:top w:val="dotted" w:sz="4" w:space="0" w:color="000000"/>
              <w:left w:val="nil"/>
              <w:bottom w:val="dotted" w:sz="4" w:space="0" w:color="000000"/>
              <w:right w:val="single" w:sz="4" w:space="0" w:color="000000"/>
            </w:tcBorders>
            <w:shd w:val="clear" w:color="auto" w:fill="FEFBDF"/>
          </w:tcPr>
          <w:p w14:paraId="6A027BBB" w14:textId="77777777" w:rsidR="009D7D25" w:rsidRDefault="009D7D25" w:rsidP="0033586D">
            <w:r>
              <w:t>Considers and recognises when a patient is probably in their last year of life.</w:t>
            </w:r>
          </w:p>
          <w:p w14:paraId="7C51AA7E" w14:textId="77777777" w:rsidR="009D7D25" w:rsidRDefault="009D7D25" w:rsidP="0033586D"/>
          <w:p w14:paraId="6406A3C0" w14:textId="77777777" w:rsidR="009D7D25" w:rsidRDefault="009D7D25" w:rsidP="0033586D">
            <w:pPr>
              <w:rPr>
                <w:b/>
                <w:bCs/>
              </w:rPr>
            </w:pPr>
            <w:r>
              <w:rPr>
                <w:b/>
                <w:bCs/>
              </w:rPr>
              <w:t>And then:</w:t>
            </w:r>
          </w:p>
          <w:p w14:paraId="6DC4DFE1" w14:textId="77777777" w:rsidR="009D7D25" w:rsidRDefault="009D7D25" w:rsidP="0033586D"/>
          <w:p w14:paraId="34CDA07E" w14:textId="77777777" w:rsidR="009D7D25" w:rsidRDefault="009D7D25" w:rsidP="0033586D">
            <w:r w:rsidRPr="00FF748E">
              <w:t>Reviews their treatment goals and medication</w:t>
            </w:r>
          </w:p>
        </w:tc>
        <w:tc>
          <w:tcPr>
            <w:tcW w:w="4866" w:type="dxa"/>
            <w:tcBorders>
              <w:top w:val="dotted" w:sz="4" w:space="0" w:color="000000"/>
              <w:left w:val="single" w:sz="4" w:space="0" w:color="000000"/>
              <w:bottom w:val="dotted" w:sz="4" w:space="0" w:color="000000"/>
              <w:right w:val="nil"/>
            </w:tcBorders>
            <w:shd w:val="clear" w:color="auto" w:fill="FEFBDF"/>
            <w:hideMark/>
          </w:tcPr>
          <w:p w14:paraId="4F92CF06" w14:textId="77777777" w:rsidR="009D7D25" w:rsidRDefault="009D7D25" w:rsidP="0033586D">
            <w:pPr>
              <w:rPr>
                <w:i/>
                <w:iCs/>
              </w:rPr>
            </w:pPr>
            <w:r>
              <w:rPr>
                <w:b/>
                <w:bCs/>
                <w:i/>
                <w:iCs/>
              </w:rPr>
              <w:t>Evidence</w:t>
            </w:r>
            <w:r>
              <w:rPr>
                <w:i/>
                <w:iCs/>
              </w:rPr>
              <w:t xml:space="preserve"> of use of validated tools, (e.g. SPICT) and methods (e.g. Gold Standards Framework, commonly used in primary care). </w:t>
            </w:r>
            <w:r>
              <w:rPr>
                <w:b/>
                <w:bCs/>
                <w:i/>
                <w:iCs/>
              </w:rPr>
              <w:t>Guidance</w:t>
            </w:r>
            <w:r>
              <w:rPr>
                <w:i/>
                <w:iCs/>
              </w:rPr>
              <w:t>:</w:t>
            </w:r>
          </w:p>
          <w:p w14:paraId="4E1CFD6F" w14:textId="77777777" w:rsidR="009D7D25" w:rsidRDefault="009D7D25" w:rsidP="0033586D">
            <w:pPr>
              <w:rPr>
                <w:color w:val="1155CC"/>
                <w:u w:val="single"/>
              </w:rPr>
            </w:pPr>
            <w:hyperlink r:id="rId56" w:history="1">
              <w:r>
                <w:rPr>
                  <w:rStyle w:val="Hyperlink"/>
                </w:rPr>
                <w:t xml:space="preserve"> </w:t>
              </w:r>
            </w:hyperlink>
            <w:hyperlink r:id="rId57" w:history="1">
              <w:r>
                <w:rPr>
                  <w:rStyle w:val="Hyperlink"/>
                  <w:color w:val="1155CC"/>
                </w:rPr>
                <w:t>Welcome to Gold Standards Framework</w:t>
              </w:r>
            </w:hyperlink>
          </w:p>
          <w:p w14:paraId="49336683" w14:textId="77777777" w:rsidR="009D7D25" w:rsidRDefault="009D7D25" w:rsidP="0033586D">
            <w:pPr>
              <w:rPr>
                <w:rStyle w:val="Hyperlink"/>
                <w:rFonts w:eastAsia="Calibri" w:cs="Calibri"/>
                <w:color w:val="1155CC"/>
                <w:sz w:val="22"/>
                <w:szCs w:val="22"/>
              </w:rPr>
            </w:pPr>
            <w:hyperlink r:id="rId58" w:history="1">
              <w:r>
                <w:rPr>
                  <w:rStyle w:val="Hyperlink"/>
                  <w:rFonts w:eastAsia="Calibri" w:cs="Calibri"/>
                  <w:sz w:val="22"/>
                  <w:szCs w:val="22"/>
                </w:rPr>
                <w:t xml:space="preserve"> </w:t>
              </w:r>
            </w:hyperlink>
            <w:hyperlink r:id="rId59" w:history="1">
              <w:r>
                <w:rPr>
                  <w:rStyle w:val="Hyperlink"/>
                  <w:rFonts w:eastAsia="Calibri" w:cs="Calibri"/>
                  <w:color w:val="1155CC"/>
                  <w:sz w:val="22"/>
                  <w:szCs w:val="22"/>
                </w:rPr>
                <w:t>structured-medication-reviews-desdocx-v8docx-2.pdf (icb.nhs.uk)</w:t>
              </w:r>
            </w:hyperlink>
          </w:p>
          <w:p w14:paraId="53F08B9A" w14:textId="77777777" w:rsidR="009D7D25" w:rsidRDefault="009D7D25" w:rsidP="0033586D">
            <w:r>
              <w:t xml:space="preserve">BNSGG guidelines: </w:t>
            </w:r>
            <w:hyperlink r:id="rId60" w:history="1">
              <w:r>
                <w:rPr>
                  <w:rStyle w:val="Hyperlink"/>
                </w:rPr>
                <w:t>structured-medication-reviews-desdocx-v8docx-2.pdf (icb.nhs.uk)</w:t>
              </w:r>
            </w:hyperlink>
          </w:p>
        </w:tc>
      </w:tr>
      <w:tr w:rsidR="009D7D25" w14:paraId="4FA17FA3" w14:textId="77777777" w:rsidTr="0033586D">
        <w:tc>
          <w:tcPr>
            <w:tcW w:w="4764" w:type="dxa"/>
            <w:tcBorders>
              <w:top w:val="dotted" w:sz="4" w:space="0" w:color="000000"/>
              <w:left w:val="nil"/>
              <w:bottom w:val="dotted" w:sz="4" w:space="0" w:color="000000"/>
              <w:right w:val="single" w:sz="4" w:space="0" w:color="000000"/>
            </w:tcBorders>
            <w:shd w:val="clear" w:color="auto" w:fill="FEFBDF"/>
            <w:hideMark/>
          </w:tcPr>
          <w:p w14:paraId="0032A913" w14:textId="77777777" w:rsidR="009D7D25" w:rsidRDefault="009D7D25" w:rsidP="0033586D">
            <w:r>
              <w:t>Assesses mental capacity and able to undertake the best interest process, including discussion on limiting or withdrawing life-sustaining or life-lengthening treatment.</w:t>
            </w:r>
          </w:p>
        </w:tc>
        <w:tc>
          <w:tcPr>
            <w:tcW w:w="4866" w:type="dxa"/>
            <w:tcBorders>
              <w:top w:val="dotted" w:sz="4" w:space="0" w:color="000000"/>
              <w:left w:val="single" w:sz="4" w:space="0" w:color="000000"/>
              <w:bottom w:val="dotted" w:sz="4" w:space="0" w:color="000000"/>
              <w:right w:val="nil"/>
            </w:tcBorders>
            <w:shd w:val="clear" w:color="auto" w:fill="FEFBDF"/>
            <w:hideMark/>
          </w:tcPr>
          <w:p w14:paraId="328CF0A1" w14:textId="77777777" w:rsidR="009D7D25" w:rsidRDefault="009D7D25" w:rsidP="0033586D">
            <w:pPr>
              <w:rPr>
                <w:i/>
                <w:iCs/>
              </w:rPr>
            </w:pPr>
            <w:r>
              <w:rPr>
                <w:b/>
                <w:bCs/>
                <w:i/>
                <w:iCs/>
              </w:rPr>
              <w:t>Evidence</w:t>
            </w:r>
            <w:r>
              <w:rPr>
                <w:i/>
                <w:iCs/>
              </w:rPr>
              <w:t xml:space="preserve"> from clinical notes. </w:t>
            </w:r>
            <w:r>
              <w:rPr>
                <w:b/>
                <w:bCs/>
                <w:i/>
                <w:iCs/>
              </w:rPr>
              <w:t>Guidance</w:t>
            </w:r>
            <w:r>
              <w:rPr>
                <w:i/>
                <w:iCs/>
              </w:rPr>
              <w:t xml:space="preserve"> from:</w:t>
            </w:r>
          </w:p>
          <w:p w14:paraId="63F82934" w14:textId="77777777" w:rsidR="009D7D25" w:rsidRDefault="009D7D25" w:rsidP="0033586D">
            <w:hyperlink r:id="rId61" w:history="1">
              <w:r>
                <w:rPr>
                  <w:rStyle w:val="Hyperlink"/>
                </w:rPr>
                <w:t>https://doi.org/10.1177/0269215519853013</w:t>
              </w:r>
            </w:hyperlink>
          </w:p>
          <w:p w14:paraId="42519A84" w14:textId="77777777" w:rsidR="009D7D25" w:rsidRDefault="009D7D25" w:rsidP="0033586D">
            <w:hyperlink r:id="rId62" w:history="1">
              <w:r>
                <w:rPr>
                  <w:rStyle w:val="Hyperlink"/>
                  <w:color w:val="0563C1"/>
                </w:rPr>
                <w:t>https://doi.org/10.1177/0269215519852987</w:t>
              </w:r>
            </w:hyperlink>
          </w:p>
        </w:tc>
      </w:tr>
    </w:tbl>
    <w:p w14:paraId="01AA6736" w14:textId="77777777" w:rsidR="009D7D25" w:rsidRDefault="009D7D25" w:rsidP="009D7D25">
      <w:pPr>
        <w:jc w:val="center"/>
        <w:rPr>
          <w:b/>
          <w:bCs/>
        </w:rPr>
      </w:pPr>
    </w:p>
    <w:p w14:paraId="014631AD" w14:textId="77777777" w:rsidR="009D7D25" w:rsidRPr="0080726D" w:rsidRDefault="009D7D25" w:rsidP="009D7D25">
      <w:pPr>
        <w:jc w:val="center"/>
        <w:rPr>
          <w:b/>
          <w:bCs/>
        </w:rPr>
      </w:pPr>
      <w:r>
        <w:rPr>
          <w:b/>
          <w:bCs/>
        </w:rPr>
        <w:lastRenderedPageBreak/>
        <w:t>Residents</w:t>
      </w:r>
      <w:r w:rsidRPr="006F24D9">
        <w:rPr>
          <w:b/>
          <w:bCs/>
        </w:rPr>
        <w:t xml:space="preserve"> with or at risk of epilepsy.</w:t>
      </w:r>
    </w:p>
    <w:p w14:paraId="7CEC7005" w14:textId="77777777" w:rsidR="009D7D25" w:rsidRDefault="009D7D25" w:rsidP="009D7D25"/>
    <w:p w14:paraId="15926D2B" w14:textId="77777777" w:rsidR="009D7D25" w:rsidRDefault="009D7D25" w:rsidP="009D7D25">
      <w:r>
        <w:t>About 8% of nursing home residents have epilepsy, and the prevalence is higher in patients with brain injury, the population most likely to need rehabilitation. The required expertise has two components:</w:t>
      </w:r>
    </w:p>
    <w:p w14:paraId="2D72CCEF" w14:textId="77777777" w:rsidR="009D7D25" w:rsidRDefault="009D7D25" w:rsidP="009D7D25">
      <w:pPr>
        <w:pStyle w:val="ListParagraph"/>
        <w:numPr>
          <w:ilvl w:val="0"/>
          <w:numId w:val="16"/>
        </w:numPr>
      </w:pPr>
      <w:r>
        <w:t xml:space="preserve">the management of drugs to minimise the risk of seizure </w:t>
      </w:r>
      <w:r w:rsidRPr="004D6C68">
        <w:rPr>
          <w:b/>
        </w:rPr>
        <w:t>and</w:t>
      </w:r>
      <w:r>
        <w:t xml:space="preserve"> the risk of harmful adverse effects. </w:t>
      </w:r>
    </w:p>
    <w:p w14:paraId="282CBD26" w14:textId="77777777" w:rsidR="009D7D25" w:rsidRDefault="009D7D25" w:rsidP="009D7D25">
      <w:pPr>
        <w:pStyle w:val="ListParagraph"/>
        <w:numPr>
          <w:ilvl w:val="0"/>
          <w:numId w:val="16"/>
        </w:numPr>
      </w:pPr>
      <w:r>
        <w:t>the management of seizures when they occur.</w:t>
      </w:r>
    </w:p>
    <w:p w14:paraId="576129DA" w14:textId="77777777" w:rsidR="009D7D25" w:rsidRDefault="009D7D25" w:rsidP="009D7D25"/>
    <w:p w14:paraId="458F823C" w14:textId="77777777" w:rsidR="009D7D25" w:rsidRDefault="009D7D25" w:rsidP="009D7D25">
      <w:r>
        <w:rPr>
          <w:noProof/>
        </w:rPr>
        <mc:AlternateContent>
          <mc:Choice Requires="wps">
            <w:drawing>
              <wp:inline distT="0" distB="0" distL="0" distR="0" wp14:anchorId="3EACEFB7" wp14:editId="0B75210A">
                <wp:extent cx="5994400" cy="1117600"/>
                <wp:effectExtent l="0" t="0" r="12700" b="12700"/>
                <wp:docPr id="1139131803" name="Text Box 3"/>
                <wp:cNvGraphicFramePr/>
                <a:graphic xmlns:a="http://schemas.openxmlformats.org/drawingml/2006/main">
                  <a:graphicData uri="http://schemas.microsoft.com/office/word/2010/wordprocessingShape">
                    <wps:wsp>
                      <wps:cNvSpPr txBox="1"/>
                      <wps:spPr>
                        <a:xfrm>
                          <a:off x="0" y="0"/>
                          <a:ext cx="5994400" cy="1117600"/>
                        </a:xfrm>
                        <a:prstGeom prst="rect">
                          <a:avLst/>
                        </a:prstGeom>
                        <a:solidFill>
                          <a:schemeClr val="accent4">
                            <a:lumMod val="20000"/>
                            <a:lumOff val="80000"/>
                          </a:schemeClr>
                        </a:solidFill>
                        <a:ln w="6350">
                          <a:solidFill>
                            <a:prstClr val="black"/>
                          </a:solidFill>
                        </a:ln>
                      </wps:spPr>
                      <wps:txbx>
                        <w:txbxContent>
                          <w:p w14:paraId="230FF313" w14:textId="77777777" w:rsidR="009D7D25" w:rsidRDefault="009D7D25" w:rsidP="009D7D25">
                            <w:pPr>
                              <w:jc w:val="center"/>
                              <w:rPr>
                                <w:b/>
                                <w:bCs/>
                              </w:rPr>
                            </w:pPr>
                            <w:r>
                              <w:rPr>
                                <w:b/>
                                <w:bCs/>
                              </w:rPr>
                              <w:t>The competency</w:t>
                            </w:r>
                          </w:p>
                          <w:p w14:paraId="35ECD3C1" w14:textId="77777777" w:rsidR="009D7D25" w:rsidRDefault="009D7D25" w:rsidP="009D7D25">
                            <w:pPr>
                              <w:jc w:val="center"/>
                              <w:rPr>
                                <w:i/>
                                <w:iCs/>
                              </w:rPr>
                            </w:pPr>
                          </w:p>
                          <w:p w14:paraId="59846143" w14:textId="77777777" w:rsidR="009D7D25" w:rsidRPr="004D6C68" w:rsidRDefault="009D7D25" w:rsidP="009D7D25">
                            <w:pPr>
                              <w:jc w:val="center"/>
                              <w:rPr>
                                <w:i/>
                                <w:iCs/>
                              </w:rPr>
                            </w:pPr>
                            <w:r w:rsidRPr="00BF45C5">
                              <w:rPr>
                                <w:i/>
                                <w:iCs/>
                              </w:rPr>
                              <w:t>The care home identifies people at risk of epileptic seizures</w:t>
                            </w:r>
                            <w:r>
                              <w:rPr>
                                <w:i/>
                                <w:iCs/>
                              </w:rPr>
                              <w:t>, treats acute seizures effectively,</w:t>
                            </w:r>
                            <w:r w:rsidRPr="00BF45C5">
                              <w:rPr>
                                <w:i/>
                                <w:iCs/>
                              </w:rPr>
                              <w:t xml:space="preserve"> and carefully manages their future seizure risk, reducing or withdrawing medication when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ACEFB7" id="_x0000_s1032" type="#_x0000_t202" style="width:472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" fillcolor="#caedfb [663]" strokeweight=".5pt">
                <v:textbox>
                  <w:txbxContent>
                    <w:p w14:paraId="230FF313" w14:textId="77777777" w:rsidR="009D7D25" w:rsidRDefault="009D7D25" w:rsidP="009D7D25">
                      <w:pPr>
                        <w:jc w:val="center"/>
                        <w:rPr>
                          <w:b/>
                          <w:bCs/>
                        </w:rPr>
                      </w:pPr>
                      <w:r>
                        <w:rPr>
                          <w:b/>
                          <w:bCs/>
                        </w:rPr>
                        <w:t>The competency</w:t>
                      </w:r>
                    </w:p>
                    <w:p w14:paraId="35ECD3C1" w14:textId="77777777" w:rsidR="009D7D25" w:rsidRDefault="009D7D25" w:rsidP="009D7D25">
                      <w:pPr>
                        <w:jc w:val="center"/>
                        <w:rPr>
                          <w:i/>
                          <w:iCs/>
                        </w:rPr>
                      </w:pPr>
                    </w:p>
                    <w:p w14:paraId="59846143" w14:textId="77777777" w:rsidR="009D7D25" w:rsidRPr="004D6C68" w:rsidRDefault="009D7D25" w:rsidP="009D7D25">
                      <w:pPr>
                        <w:jc w:val="center"/>
                        <w:rPr>
                          <w:i/>
                          <w:iCs/>
                        </w:rPr>
                      </w:pPr>
                      <w:r w:rsidRPr="00BF45C5">
                        <w:rPr>
                          <w:i/>
                          <w:iCs/>
                        </w:rPr>
                        <w:t>The care home identifies people at risk of epileptic seizures</w:t>
                      </w:r>
                      <w:r>
                        <w:rPr>
                          <w:i/>
                          <w:iCs/>
                        </w:rPr>
                        <w:t>, treats acute seizures effectively,</w:t>
                      </w:r>
                      <w:r w:rsidRPr="00BF45C5">
                        <w:rPr>
                          <w:i/>
                          <w:iCs/>
                        </w:rPr>
                        <w:t xml:space="preserve"> and carefully manages their future seizure risk, reducing or withdrawing medication when appropriate.</w:t>
                      </w:r>
                    </w:p>
                  </w:txbxContent>
                </v:textbox>
                <w10:anchorlock/>
              </v:shape>
            </w:pict>
          </mc:Fallback>
        </mc:AlternateContent>
      </w:r>
    </w:p>
    <w:p w14:paraId="2D84232C" w14:textId="77777777" w:rsidR="009D7D25" w:rsidRDefault="009D7D25" w:rsidP="009D7D25"/>
    <w:tbl>
      <w:tblPr>
        <w:tblW w:w="9630" w:type="dxa"/>
        <w:tblBorders>
          <w:insideH w:val="dotted" w:sz="4" w:space="0" w:color="000000"/>
          <w:insideV w:val="dotted" w:sz="4" w:space="0" w:color="000000"/>
        </w:tblBorders>
        <w:shd w:val="clear" w:color="auto" w:fill="FEFBDF"/>
        <w:tblLayout w:type="fixed"/>
        <w:tblLook w:val="0400" w:firstRow="0" w:lastRow="0" w:firstColumn="0" w:lastColumn="0" w:noHBand="0" w:noVBand="1"/>
      </w:tblPr>
      <w:tblGrid>
        <w:gridCol w:w="3343"/>
        <w:gridCol w:w="6287"/>
      </w:tblGrid>
      <w:tr w:rsidR="009D7D25" w:rsidRPr="00BF45C5" w14:paraId="18A33B3C" w14:textId="77777777" w:rsidTr="0033586D">
        <w:tc>
          <w:tcPr>
            <w:tcW w:w="3344" w:type="dxa"/>
            <w:tcBorders>
              <w:top w:val="nil"/>
              <w:left w:val="nil"/>
              <w:bottom w:val="single" w:sz="4" w:space="0" w:color="000000"/>
              <w:right w:val="single" w:sz="4" w:space="0" w:color="000000"/>
            </w:tcBorders>
            <w:shd w:val="clear" w:color="auto" w:fill="FEFBDF"/>
            <w:hideMark/>
          </w:tcPr>
          <w:p w14:paraId="41460DA0" w14:textId="77777777" w:rsidR="009D7D25" w:rsidRPr="00BF45C5" w:rsidRDefault="009D7D25" w:rsidP="0033586D">
            <w:pPr>
              <w:jc w:val="center"/>
              <w:rPr>
                <w:b/>
              </w:rPr>
            </w:pPr>
            <w:r>
              <w:rPr>
                <w:b/>
              </w:rPr>
              <w:t>I</w:t>
            </w:r>
            <w:r w:rsidRPr="00BF45C5">
              <w:rPr>
                <w:b/>
              </w:rPr>
              <w:t>ndicators</w:t>
            </w:r>
          </w:p>
        </w:tc>
        <w:tc>
          <w:tcPr>
            <w:tcW w:w="6288" w:type="dxa"/>
            <w:tcBorders>
              <w:top w:val="nil"/>
              <w:left w:val="single" w:sz="4" w:space="0" w:color="000000"/>
              <w:bottom w:val="single" w:sz="4" w:space="0" w:color="000000"/>
              <w:right w:val="nil"/>
            </w:tcBorders>
            <w:shd w:val="clear" w:color="auto" w:fill="FEFBDF"/>
            <w:hideMark/>
          </w:tcPr>
          <w:p w14:paraId="37858745" w14:textId="77777777" w:rsidR="009D7D25" w:rsidRPr="00BF45C5" w:rsidRDefault="009D7D25" w:rsidP="0033586D">
            <w:pPr>
              <w:jc w:val="center"/>
              <w:rPr>
                <w:b/>
              </w:rPr>
            </w:pPr>
            <w:r>
              <w:rPr>
                <w:b/>
              </w:rPr>
              <w:t>Evidence and Resources</w:t>
            </w:r>
          </w:p>
        </w:tc>
      </w:tr>
      <w:tr w:rsidR="009D7D25" w14:paraId="7AB3D54E" w14:textId="77777777" w:rsidTr="0033586D">
        <w:tc>
          <w:tcPr>
            <w:tcW w:w="3344" w:type="dxa"/>
            <w:tcBorders>
              <w:top w:val="single" w:sz="4" w:space="0" w:color="000000"/>
              <w:left w:val="nil"/>
              <w:bottom w:val="dotted" w:sz="4" w:space="0" w:color="000000"/>
              <w:right w:val="single" w:sz="4" w:space="0" w:color="000000"/>
            </w:tcBorders>
            <w:shd w:val="clear" w:color="auto" w:fill="FEFBDF"/>
            <w:hideMark/>
          </w:tcPr>
          <w:p w14:paraId="4924261E" w14:textId="77777777" w:rsidR="009D7D25" w:rsidRPr="00BF45C5" w:rsidRDefault="009D7D25" w:rsidP="0033586D">
            <w:r w:rsidRPr="00BF45C5">
              <w:t xml:space="preserve">Staff regularly review the medication of a resident with a history of seizures. </w:t>
            </w:r>
          </w:p>
        </w:tc>
        <w:tc>
          <w:tcPr>
            <w:tcW w:w="6288" w:type="dxa"/>
            <w:tcBorders>
              <w:top w:val="single" w:sz="4" w:space="0" w:color="000000"/>
              <w:left w:val="single" w:sz="4" w:space="0" w:color="000000"/>
              <w:bottom w:val="dotted" w:sz="4" w:space="0" w:color="000000"/>
              <w:right w:val="nil"/>
            </w:tcBorders>
            <w:shd w:val="clear" w:color="auto" w:fill="FEFBDF"/>
            <w:hideMark/>
          </w:tcPr>
          <w:p w14:paraId="0AD72505" w14:textId="77777777" w:rsidR="009D7D25" w:rsidRDefault="009D7D25" w:rsidP="0033586D">
            <w:pPr>
              <w:rPr>
                <w:i/>
                <w:iCs/>
              </w:rPr>
            </w:pPr>
            <w:r w:rsidRPr="00BF45C5">
              <w:rPr>
                <w:b/>
                <w:bCs/>
                <w:i/>
                <w:iCs/>
              </w:rPr>
              <w:t>Evidence</w:t>
            </w:r>
            <w:r w:rsidRPr="00BF45C5">
              <w:rPr>
                <w:i/>
                <w:iCs/>
              </w:rPr>
              <w:t>: Records show involvement of the local epilepsy service in the monitoring, continuation and dosage of antiepileptic drugs, Vitamin D supplementation and the use of emergency medication</w:t>
            </w:r>
          </w:p>
        </w:tc>
      </w:tr>
      <w:tr w:rsidR="009D7D25" w14:paraId="13D06EEA" w14:textId="77777777" w:rsidTr="0033586D">
        <w:tc>
          <w:tcPr>
            <w:tcW w:w="3344" w:type="dxa"/>
            <w:tcBorders>
              <w:top w:val="dotted" w:sz="4" w:space="0" w:color="000000"/>
              <w:left w:val="nil"/>
              <w:bottom w:val="dotted" w:sz="4" w:space="0" w:color="000000"/>
              <w:right w:val="single" w:sz="4" w:space="0" w:color="000000"/>
            </w:tcBorders>
            <w:shd w:val="clear" w:color="auto" w:fill="FEFBDF"/>
            <w:hideMark/>
          </w:tcPr>
          <w:p w14:paraId="600AFCC8" w14:textId="77777777" w:rsidR="009D7D25" w:rsidRDefault="009D7D25" w:rsidP="0033586D">
            <w:r>
              <w:t>Staff actively include the resident and family members in decisions on altering medication.</w:t>
            </w:r>
          </w:p>
        </w:tc>
        <w:tc>
          <w:tcPr>
            <w:tcW w:w="6288" w:type="dxa"/>
            <w:tcBorders>
              <w:top w:val="dotted" w:sz="4" w:space="0" w:color="000000"/>
              <w:left w:val="single" w:sz="4" w:space="0" w:color="000000"/>
              <w:bottom w:val="dotted" w:sz="4" w:space="0" w:color="000000"/>
              <w:right w:val="nil"/>
            </w:tcBorders>
            <w:shd w:val="clear" w:color="auto" w:fill="FEFBDF"/>
            <w:hideMark/>
          </w:tcPr>
          <w:p w14:paraId="209070C8" w14:textId="77777777" w:rsidR="009D7D25" w:rsidRDefault="009D7D25" w:rsidP="0033586D">
            <w:pPr>
              <w:rPr>
                <w:b/>
                <w:bCs/>
                <w:i/>
                <w:iCs/>
              </w:rPr>
            </w:pPr>
            <w:r>
              <w:rPr>
                <w:b/>
                <w:bCs/>
                <w:i/>
                <w:iCs/>
              </w:rPr>
              <w:t>Evidence</w:t>
            </w:r>
            <w:r>
              <w:rPr>
                <w:i/>
                <w:iCs/>
              </w:rPr>
              <w:t xml:space="preserve"> of patient or family involvement in decisions to start, stop, or change the dosage of drugs taken for epilepsy. </w:t>
            </w:r>
            <w:r>
              <w:rPr>
                <w:b/>
                <w:bCs/>
                <w:i/>
                <w:iCs/>
              </w:rPr>
              <w:t xml:space="preserve">Guidance: </w:t>
            </w:r>
          </w:p>
          <w:p w14:paraId="60436040" w14:textId="77777777" w:rsidR="009D7D25" w:rsidRDefault="009D7D25" w:rsidP="0033586D">
            <w:hyperlink r:id="rId63" w:history="1">
              <w:r>
                <w:rPr>
                  <w:rStyle w:val="Hyperlink"/>
                </w:rPr>
                <w:t>https://www.england.nhs.uk/personalisedcare/shared-decision-making/</w:t>
              </w:r>
            </w:hyperlink>
            <w:r>
              <w:t xml:space="preserve"> </w:t>
            </w:r>
          </w:p>
        </w:tc>
      </w:tr>
      <w:tr w:rsidR="009D7D25" w14:paraId="42759856" w14:textId="77777777" w:rsidTr="0033586D">
        <w:tc>
          <w:tcPr>
            <w:tcW w:w="3344" w:type="dxa"/>
            <w:tcBorders>
              <w:top w:val="dotted" w:sz="4" w:space="0" w:color="000000"/>
              <w:left w:val="nil"/>
              <w:bottom w:val="dotted" w:sz="4" w:space="0" w:color="000000"/>
              <w:right w:val="single" w:sz="4" w:space="0" w:color="000000"/>
            </w:tcBorders>
            <w:shd w:val="clear" w:color="auto" w:fill="FEFBDF"/>
            <w:hideMark/>
          </w:tcPr>
          <w:p w14:paraId="3E3BBD8E" w14:textId="77777777" w:rsidR="009D7D25" w:rsidRPr="007329A8" w:rsidRDefault="009D7D25" w:rsidP="0033586D">
            <w:pPr>
              <w:rPr>
                <w:highlight w:val="yellow"/>
              </w:rPr>
            </w:pPr>
            <w:r w:rsidRPr="007B5D58">
              <w:t>Advance Care Planning to cover likely future urgent or immediate decisions e</w:t>
            </w:r>
            <w:r>
              <w:t>.</w:t>
            </w:r>
            <w:r w:rsidRPr="007B5D58">
              <w:t>g</w:t>
            </w:r>
            <w:r>
              <w:t>.</w:t>
            </w:r>
            <w:r w:rsidRPr="007B5D58">
              <w:t xml:space="preserve"> calling for an ambulance, admission to hospital, missed doses of medication</w:t>
            </w:r>
          </w:p>
        </w:tc>
        <w:tc>
          <w:tcPr>
            <w:tcW w:w="6288" w:type="dxa"/>
            <w:tcBorders>
              <w:top w:val="dotted" w:sz="4" w:space="0" w:color="000000"/>
              <w:left w:val="single" w:sz="4" w:space="0" w:color="000000"/>
              <w:bottom w:val="dotted" w:sz="4" w:space="0" w:color="000000"/>
              <w:right w:val="nil"/>
            </w:tcBorders>
            <w:shd w:val="clear" w:color="auto" w:fill="FEFBDF"/>
            <w:hideMark/>
          </w:tcPr>
          <w:p w14:paraId="14E3D36B" w14:textId="77777777" w:rsidR="009D7D25" w:rsidRDefault="009D7D25" w:rsidP="0033586D">
            <w:pPr>
              <w:rPr>
                <w:b/>
                <w:bCs/>
                <w:i/>
                <w:iCs/>
              </w:rPr>
            </w:pPr>
            <w:r>
              <w:rPr>
                <w:b/>
                <w:bCs/>
                <w:i/>
                <w:iCs/>
              </w:rPr>
              <w:t>Evidence</w:t>
            </w:r>
            <w:r>
              <w:rPr>
                <w:i/>
                <w:iCs/>
              </w:rPr>
              <w:t xml:space="preserve"> of advance care planning in the clinical records. </w:t>
            </w:r>
            <w:r>
              <w:rPr>
                <w:b/>
                <w:bCs/>
                <w:i/>
                <w:iCs/>
              </w:rPr>
              <w:t xml:space="preserve">Guidance: </w:t>
            </w:r>
          </w:p>
          <w:p w14:paraId="033279C1" w14:textId="77777777" w:rsidR="009D7D25" w:rsidRDefault="009D7D25" w:rsidP="0033586D">
            <w:hyperlink r:id="rId64" w:history="1">
              <w:r>
                <w:rPr>
                  <w:rStyle w:val="Hyperlink"/>
                </w:rPr>
                <w:t>https://www.england.nhs.uk/publication/universal-principles-for-advance-care-planning/</w:t>
              </w:r>
            </w:hyperlink>
            <w:r>
              <w:t xml:space="preserve"> </w:t>
            </w:r>
          </w:p>
        </w:tc>
      </w:tr>
      <w:tr w:rsidR="009D7D25" w14:paraId="2B74A85F" w14:textId="77777777" w:rsidTr="0033586D">
        <w:tc>
          <w:tcPr>
            <w:tcW w:w="3344" w:type="dxa"/>
            <w:tcBorders>
              <w:top w:val="dotted" w:sz="4" w:space="0" w:color="000000"/>
              <w:left w:val="nil"/>
              <w:bottom w:val="dotted" w:sz="4" w:space="0" w:color="000000"/>
              <w:right w:val="single" w:sz="4" w:space="0" w:color="000000"/>
            </w:tcBorders>
            <w:shd w:val="clear" w:color="auto" w:fill="FEFBDF"/>
            <w:hideMark/>
          </w:tcPr>
          <w:p w14:paraId="3461F010" w14:textId="77777777" w:rsidR="009D7D25" w:rsidRDefault="009D7D25" w:rsidP="0033586D">
            <w:r>
              <w:t xml:space="preserve">Staff manage acute generalised seizures safely and write a clear description. </w:t>
            </w:r>
          </w:p>
        </w:tc>
        <w:tc>
          <w:tcPr>
            <w:tcW w:w="6288" w:type="dxa"/>
            <w:tcBorders>
              <w:top w:val="dotted" w:sz="4" w:space="0" w:color="000000"/>
              <w:left w:val="single" w:sz="4" w:space="0" w:color="000000"/>
              <w:bottom w:val="dotted" w:sz="4" w:space="0" w:color="000000"/>
              <w:right w:val="nil"/>
            </w:tcBorders>
            <w:shd w:val="clear" w:color="auto" w:fill="FEFBDF"/>
            <w:hideMark/>
          </w:tcPr>
          <w:p w14:paraId="2C4377F8" w14:textId="77777777" w:rsidR="009D7D25" w:rsidRPr="00491FA1" w:rsidRDefault="009D7D25" w:rsidP="0033586D">
            <w:pPr>
              <w:rPr>
                <w:i/>
                <w:iCs/>
              </w:rPr>
            </w:pPr>
            <w:r w:rsidRPr="00491FA1">
              <w:rPr>
                <w:b/>
                <w:bCs/>
                <w:i/>
                <w:iCs/>
              </w:rPr>
              <w:t>Evidence</w:t>
            </w:r>
            <w:r w:rsidRPr="00491FA1">
              <w:rPr>
                <w:i/>
                <w:iCs/>
              </w:rPr>
              <w:t>: Record of seizures and action taken</w:t>
            </w:r>
          </w:p>
          <w:p w14:paraId="335E3CFC" w14:textId="77777777" w:rsidR="009D7D25" w:rsidRPr="00491FA1" w:rsidRDefault="009D7D25" w:rsidP="0033586D">
            <w:pPr>
              <w:rPr>
                <w:i/>
                <w:iCs/>
              </w:rPr>
            </w:pPr>
          </w:p>
          <w:p w14:paraId="41566BDC" w14:textId="77777777" w:rsidR="009D7D25" w:rsidRPr="00F107FB" w:rsidRDefault="009D7D25" w:rsidP="0033586D">
            <w:pPr>
              <w:rPr>
                <w:b/>
                <w:bCs/>
                <w:i/>
                <w:iCs/>
              </w:rPr>
            </w:pPr>
            <w:r w:rsidRPr="00491FA1">
              <w:rPr>
                <w:b/>
                <w:bCs/>
                <w:i/>
                <w:iCs/>
              </w:rPr>
              <w:t xml:space="preserve">Guidance: </w:t>
            </w:r>
            <w:hyperlink r:id="rId65" w:history="1">
              <w:r w:rsidRPr="006C55B5">
                <w:rPr>
                  <w:rStyle w:val="Hyperlink"/>
                </w:rPr>
                <w:t>https://epilepsysociety.org.uk/about-epilepsy/first-aid-epileptic-seizures</w:t>
              </w:r>
            </w:hyperlink>
            <w:r>
              <w:rPr>
                <w:i/>
                <w:iCs/>
              </w:rPr>
              <w:t xml:space="preserve"> </w:t>
            </w:r>
          </w:p>
        </w:tc>
      </w:tr>
      <w:tr w:rsidR="009D7D25" w14:paraId="44FF8803" w14:textId="77777777" w:rsidTr="0033586D">
        <w:tc>
          <w:tcPr>
            <w:tcW w:w="3344" w:type="dxa"/>
            <w:tcBorders>
              <w:top w:val="dotted" w:sz="4" w:space="0" w:color="000000"/>
              <w:left w:val="nil"/>
              <w:bottom w:val="dotted" w:sz="4" w:space="0" w:color="000000"/>
              <w:right w:val="single" w:sz="4" w:space="0" w:color="000000"/>
            </w:tcBorders>
            <w:shd w:val="clear" w:color="auto" w:fill="FEFBDF"/>
            <w:hideMark/>
          </w:tcPr>
          <w:p w14:paraId="356C08FF" w14:textId="77777777" w:rsidR="009D7D25" w:rsidRDefault="009D7D25" w:rsidP="0033586D">
            <w:r>
              <w:t>Staff ensure that the resident’s immediate environment minimises risks during a seizure (cot sides, restraints)</w:t>
            </w:r>
          </w:p>
        </w:tc>
        <w:tc>
          <w:tcPr>
            <w:tcW w:w="6288" w:type="dxa"/>
            <w:tcBorders>
              <w:top w:val="dotted" w:sz="4" w:space="0" w:color="000000"/>
              <w:left w:val="single" w:sz="4" w:space="0" w:color="000000"/>
              <w:bottom w:val="dotted" w:sz="4" w:space="0" w:color="000000"/>
              <w:right w:val="nil"/>
            </w:tcBorders>
            <w:shd w:val="clear" w:color="auto" w:fill="FEFBDF"/>
            <w:hideMark/>
          </w:tcPr>
          <w:p w14:paraId="0CA1F93A" w14:textId="77777777" w:rsidR="009D7D25" w:rsidRDefault="009D7D25" w:rsidP="0033586D">
            <w:pPr>
              <w:rPr>
                <w:i/>
                <w:iCs/>
              </w:rPr>
            </w:pPr>
            <w:r>
              <w:rPr>
                <w:b/>
                <w:bCs/>
                <w:i/>
                <w:iCs/>
              </w:rPr>
              <w:t>Evidence</w:t>
            </w:r>
            <w:r>
              <w:rPr>
                <w:i/>
                <w:iCs/>
              </w:rPr>
              <w:t xml:space="preserve">: protocol giving advice to ward staff. </w:t>
            </w:r>
          </w:p>
          <w:p w14:paraId="3CE2F0B3" w14:textId="77777777" w:rsidR="009D7D25" w:rsidRDefault="009D7D25" w:rsidP="0033586D">
            <w:pPr>
              <w:rPr>
                <w:b/>
                <w:bCs/>
                <w:i/>
                <w:iCs/>
              </w:rPr>
            </w:pPr>
            <w:r>
              <w:rPr>
                <w:b/>
                <w:bCs/>
                <w:i/>
                <w:iCs/>
              </w:rPr>
              <w:t xml:space="preserve">Guidance: </w:t>
            </w:r>
          </w:p>
          <w:p w14:paraId="6938D991" w14:textId="77777777" w:rsidR="009D7D25" w:rsidRDefault="009D7D25" w:rsidP="0033586D">
            <w:hyperlink r:id="rId66" w:history="1">
              <w:r>
                <w:rPr>
                  <w:rStyle w:val="Hyperlink"/>
                </w:rPr>
                <w:t>https://www.epilepsy.org.uk/living/safety-equipment/alarms-and-monitors</w:t>
              </w:r>
            </w:hyperlink>
            <w:r>
              <w:t xml:space="preserve"> </w:t>
            </w:r>
          </w:p>
        </w:tc>
      </w:tr>
      <w:tr w:rsidR="009D7D25" w14:paraId="105F7CF1" w14:textId="77777777" w:rsidTr="0033586D">
        <w:tc>
          <w:tcPr>
            <w:tcW w:w="3344" w:type="dxa"/>
            <w:tcBorders>
              <w:top w:val="dotted" w:sz="4" w:space="0" w:color="000000"/>
              <w:left w:val="nil"/>
              <w:bottom w:val="nil"/>
              <w:right w:val="single" w:sz="4" w:space="0" w:color="000000"/>
            </w:tcBorders>
            <w:shd w:val="clear" w:color="auto" w:fill="FEFBDF"/>
            <w:hideMark/>
          </w:tcPr>
          <w:p w14:paraId="1A11A9FE" w14:textId="77777777" w:rsidR="009D7D25" w:rsidRDefault="009D7D25" w:rsidP="0033586D">
            <w:r w:rsidRPr="00A8145B">
              <w:t>Staff aware of the difficulties faced by those living with epilepsy and the fear of seizures</w:t>
            </w:r>
          </w:p>
        </w:tc>
        <w:tc>
          <w:tcPr>
            <w:tcW w:w="6288" w:type="dxa"/>
            <w:tcBorders>
              <w:top w:val="dotted" w:sz="4" w:space="0" w:color="000000"/>
              <w:left w:val="single" w:sz="4" w:space="0" w:color="000000"/>
              <w:bottom w:val="nil"/>
              <w:right w:val="nil"/>
            </w:tcBorders>
            <w:shd w:val="clear" w:color="auto" w:fill="FEFBDF"/>
            <w:hideMark/>
          </w:tcPr>
          <w:p w14:paraId="32B33304" w14:textId="77777777" w:rsidR="009D7D25" w:rsidRPr="00A8145B" w:rsidRDefault="009D7D25" w:rsidP="0033586D">
            <w:pPr>
              <w:rPr>
                <w:i/>
                <w:iCs/>
              </w:rPr>
            </w:pPr>
            <w:r w:rsidRPr="00A8145B">
              <w:rPr>
                <w:b/>
                <w:bCs/>
                <w:i/>
                <w:iCs/>
              </w:rPr>
              <w:t xml:space="preserve">Evidence: </w:t>
            </w:r>
            <w:r w:rsidRPr="00A8145B">
              <w:rPr>
                <w:i/>
                <w:iCs/>
              </w:rPr>
              <w:t>Mature risk management decisions</w:t>
            </w:r>
          </w:p>
          <w:p w14:paraId="1FB8EDB5" w14:textId="77777777" w:rsidR="009D7D25" w:rsidRPr="00A8145B" w:rsidRDefault="009D7D25" w:rsidP="0033586D">
            <w:pPr>
              <w:rPr>
                <w:i/>
                <w:iCs/>
              </w:rPr>
            </w:pPr>
            <w:r w:rsidRPr="00A8145B">
              <w:rPr>
                <w:i/>
                <w:iCs/>
              </w:rPr>
              <w:t xml:space="preserve">                 </w:t>
            </w:r>
            <w:proofErr w:type="gramStart"/>
            <w:r w:rsidRPr="00A8145B">
              <w:rPr>
                <w:i/>
                <w:iCs/>
              </w:rPr>
              <w:t>Treatment  of</w:t>
            </w:r>
            <w:proofErr w:type="gramEnd"/>
            <w:r w:rsidRPr="00A8145B">
              <w:rPr>
                <w:i/>
                <w:iCs/>
              </w:rPr>
              <w:t xml:space="preserve">  associated mood disorder</w:t>
            </w:r>
          </w:p>
          <w:p w14:paraId="1483F6A6" w14:textId="77777777" w:rsidR="009D7D25" w:rsidRPr="00A8145B" w:rsidRDefault="009D7D25" w:rsidP="0033586D">
            <w:pPr>
              <w:rPr>
                <w:i/>
                <w:iCs/>
              </w:rPr>
            </w:pPr>
            <w:r w:rsidRPr="00A8145B">
              <w:rPr>
                <w:i/>
                <w:iCs/>
              </w:rPr>
              <w:t xml:space="preserve">                 Recognition of non-epileptic events</w:t>
            </w:r>
          </w:p>
          <w:p w14:paraId="2599F322" w14:textId="77777777" w:rsidR="009D7D25" w:rsidRPr="00CD4829" w:rsidRDefault="009D7D25" w:rsidP="0033586D">
            <w:pPr>
              <w:rPr>
                <w:b/>
                <w:bCs/>
                <w:i/>
                <w:iCs/>
              </w:rPr>
            </w:pPr>
            <w:r w:rsidRPr="00A8145B">
              <w:rPr>
                <w:b/>
                <w:bCs/>
                <w:i/>
                <w:iCs/>
              </w:rPr>
              <w:t xml:space="preserve">Guidance: </w:t>
            </w:r>
            <w:hyperlink r:id="rId67" w:history="1">
              <w:r w:rsidRPr="006C55B5">
                <w:rPr>
                  <w:rStyle w:val="Hyperlink"/>
                </w:rPr>
                <w:t>https://www.nice.org.uk/guidance/ng217</w:t>
              </w:r>
            </w:hyperlink>
            <w:r>
              <w:rPr>
                <w:i/>
                <w:iCs/>
              </w:rPr>
              <w:t xml:space="preserve"> </w:t>
            </w:r>
          </w:p>
          <w:p w14:paraId="1E111501" w14:textId="77777777" w:rsidR="009D7D25" w:rsidRDefault="009D7D25" w:rsidP="0033586D">
            <w:pPr>
              <w:rPr>
                <w:i/>
                <w:iCs/>
              </w:rPr>
            </w:pPr>
            <w:r>
              <w:rPr>
                <w:b/>
                <w:bCs/>
                <w:i/>
                <w:iCs/>
              </w:rPr>
              <w:t xml:space="preserve">                 </w:t>
            </w:r>
          </w:p>
        </w:tc>
      </w:tr>
    </w:tbl>
    <w:p w14:paraId="3A48D828" w14:textId="77777777" w:rsidR="009D7D25" w:rsidRDefault="009D7D25" w:rsidP="009D7D25">
      <w:pPr>
        <w:jc w:val="center"/>
        <w:rPr>
          <w:b/>
          <w:bCs/>
        </w:rPr>
      </w:pPr>
    </w:p>
    <w:p w14:paraId="17994FA0" w14:textId="77777777" w:rsidR="009D7D25" w:rsidRDefault="009D7D25" w:rsidP="009D7D25">
      <w:pPr>
        <w:rPr>
          <w:b/>
          <w:bCs/>
        </w:rPr>
      </w:pPr>
      <w:r>
        <w:rPr>
          <w:b/>
          <w:bCs/>
        </w:rPr>
        <w:br w:type="page"/>
      </w:r>
    </w:p>
    <w:p w14:paraId="6F905F79" w14:textId="77777777" w:rsidR="009D7D25" w:rsidRPr="00FD5BA8" w:rsidRDefault="009D7D25" w:rsidP="009D7D25">
      <w:pPr>
        <w:jc w:val="center"/>
        <w:rPr>
          <w:b/>
          <w:bCs/>
        </w:rPr>
      </w:pPr>
      <w:r>
        <w:rPr>
          <w:b/>
          <w:bCs/>
        </w:rPr>
        <w:lastRenderedPageBreak/>
        <w:t>Residents</w:t>
      </w:r>
      <w:r w:rsidRPr="00FD5BA8">
        <w:rPr>
          <w:b/>
          <w:bCs/>
        </w:rPr>
        <w:t xml:space="preserve"> with or at risk of skin damage.</w:t>
      </w:r>
    </w:p>
    <w:p w14:paraId="10ABA78F" w14:textId="77777777" w:rsidR="009D7D25" w:rsidRDefault="009D7D25" w:rsidP="009D7D25"/>
    <w:p w14:paraId="2447E381" w14:textId="77777777" w:rsidR="009D7D25" w:rsidRDefault="009D7D25" w:rsidP="009D7D25">
      <w:r>
        <w:t>Many care home residents have limited or no mobility. They are at risk of skin damage, which has recently been separated into two types:</w:t>
      </w:r>
    </w:p>
    <w:p w14:paraId="74EF9B6F" w14:textId="77777777" w:rsidR="009D7D25" w:rsidRPr="00C90B1E" w:rsidRDefault="009D7D25" w:rsidP="009D7D25">
      <w:pPr>
        <w:pStyle w:val="ListParagraph"/>
        <w:numPr>
          <w:ilvl w:val="0"/>
          <w:numId w:val="14"/>
        </w:numPr>
        <w:rPr>
          <w:rFonts w:cstheme="minorHAnsi"/>
        </w:rPr>
      </w:pPr>
      <w:r w:rsidRPr="00C90B1E">
        <w:rPr>
          <w:b/>
          <w:bCs/>
        </w:rPr>
        <w:t xml:space="preserve">Pressure ulcers are </w:t>
      </w:r>
      <w:r w:rsidRPr="007277AE">
        <w:t>“</w:t>
      </w:r>
      <w:r w:rsidRPr="00C90B1E">
        <w:rPr>
          <w:rFonts w:cstheme="minorHAnsi"/>
          <w:i/>
          <w:iCs/>
        </w:rPr>
        <w:t>localised damage to the skin and/or underlying tissue, usually over a bony prominence (or related to a medical or other device), resulting from sustained pressure (including pressure associated with shear). The damage can be present as intact skin or an open ulcer and may be painful</w:t>
      </w:r>
      <w:r w:rsidRPr="00C90B1E">
        <w:rPr>
          <w:rFonts w:cstheme="minorHAnsi"/>
        </w:rPr>
        <w:t>”.</w:t>
      </w:r>
    </w:p>
    <w:p w14:paraId="272AEDC8" w14:textId="77777777" w:rsidR="009D7D25" w:rsidRPr="00C90B1E" w:rsidRDefault="009D7D25" w:rsidP="009D7D25">
      <w:pPr>
        <w:pStyle w:val="ListParagraph"/>
        <w:numPr>
          <w:ilvl w:val="0"/>
          <w:numId w:val="14"/>
        </w:numPr>
        <w:rPr>
          <w:rFonts w:cstheme="minorHAnsi"/>
        </w:rPr>
      </w:pPr>
      <w:r w:rsidRPr="00C90B1E">
        <w:rPr>
          <w:rFonts w:cstheme="minorHAnsi"/>
          <w:b/>
          <w:bCs/>
        </w:rPr>
        <w:t>Moisture-associated skin damage</w:t>
      </w:r>
      <w:r w:rsidRPr="00C90B1E">
        <w:rPr>
          <w:rFonts w:cstheme="minorHAnsi"/>
        </w:rPr>
        <w:t xml:space="preserve"> (MASD) includes:</w:t>
      </w:r>
    </w:p>
    <w:p w14:paraId="34F0E042" w14:textId="77777777" w:rsidR="009D7D25" w:rsidRPr="007277AE" w:rsidRDefault="009D7D25" w:rsidP="009D7D25">
      <w:pPr>
        <w:pStyle w:val="ListParagraph"/>
        <w:numPr>
          <w:ilvl w:val="0"/>
          <w:numId w:val="15"/>
        </w:numPr>
      </w:pPr>
      <w:r w:rsidRPr="007277AE">
        <w:t>Incontinence-associated dermatitis,</w:t>
      </w:r>
    </w:p>
    <w:p w14:paraId="17D80C36" w14:textId="77777777" w:rsidR="009D7D25" w:rsidRPr="007277AE" w:rsidRDefault="009D7D25" w:rsidP="009D7D25">
      <w:pPr>
        <w:pStyle w:val="ListParagraph"/>
        <w:numPr>
          <w:ilvl w:val="0"/>
          <w:numId w:val="15"/>
        </w:numPr>
      </w:pPr>
      <w:r w:rsidRPr="007277AE">
        <w:t>Intertriginous dermatitis,</w:t>
      </w:r>
    </w:p>
    <w:p w14:paraId="56592AFD" w14:textId="77777777" w:rsidR="009D7D25" w:rsidRPr="007277AE" w:rsidRDefault="009D7D25" w:rsidP="009D7D25">
      <w:pPr>
        <w:pStyle w:val="ListParagraph"/>
        <w:numPr>
          <w:ilvl w:val="0"/>
          <w:numId w:val="15"/>
        </w:numPr>
      </w:pPr>
      <w:proofErr w:type="spellStart"/>
      <w:r w:rsidRPr="007277AE">
        <w:t>Periwound</w:t>
      </w:r>
      <w:proofErr w:type="spellEnd"/>
      <w:r w:rsidRPr="007277AE">
        <w:t xml:space="preserve"> moisture-associated skin damage,</w:t>
      </w:r>
    </w:p>
    <w:p w14:paraId="35D30EAB" w14:textId="77777777" w:rsidR="009D7D25" w:rsidRPr="007277AE" w:rsidRDefault="009D7D25" w:rsidP="009D7D25">
      <w:pPr>
        <w:pStyle w:val="ListParagraph"/>
        <w:numPr>
          <w:ilvl w:val="0"/>
          <w:numId w:val="15"/>
        </w:numPr>
      </w:pPr>
      <w:r w:rsidRPr="007277AE">
        <w:t>Peristomal moisture-associated skin damage.</w:t>
      </w:r>
    </w:p>
    <w:p w14:paraId="7CE67907" w14:textId="77777777" w:rsidR="009D7D25" w:rsidRDefault="009D7D25" w:rsidP="009D7D25"/>
    <w:p w14:paraId="30BE099D" w14:textId="77777777" w:rsidR="009D7D25" w:rsidRDefault="009D7D25" w:rsidP="009D7D25">
      <w:r>
        <w:t>Skin pressure ulcers cause additional pain and ill health and are generally avoidable; once they are present, every effort must be made to heal them.</w:t>
      </w:r>
    </w:p>
    <w:p w14:paraId="0583A07C" w14:textId="77777777" w:rsidR="009D7D25" w:rsidRDefault="009D7D25" w:rsidP="009D7D25"/>
    <w:p w14:paraId="25B05D5C" w14:textId="77777777" w:rsidR="009D7D25" w:rsidRDefault="009D7D25" w:rsidP="009D7D25">
      <w:r>
        <w:rPr>
          <w:noProof/>
        </w:rPr>
        <mc:AlternateContent>
          <mc:Choice Requires="wps">
            <w:drawing>
              <wp:inline distT="0" distB="0" distL="0" distR="0" wp14:anchorId="27814324" wp14:editId="24F992FF">
                <wp:extent cx="5994400" cy="1134000"/>
                <wp:effectExtent l="0" t="0" r="12700" b="9525"/>
                <wp:docPr id="550031529" name="Text Box 3"/>
                <wp:cNvGraphicFramePr/>
                <a:graphic xmlns:a="http://schemas.openxmlformats.org/drawingml/2006/main">
                  <a:graphicData uri="http://schemas.microsoft.com/office/word/2010/wordprocessingShape">
                    <wps:wsp>
                      <wps:cNvSpPr txBox="1"/>
                      <wps:spPr>
                        <a:xfrm>
                          <a:off x="0" y="0"/>
                          <a:ext cx="5994400" cy="1134000"/>
                        </a:xfrm>
                        <a:prstGeom prst="rect">
                          <a:avLst/>
                        </a:prstGeom>
                        <a:solidFill>
                          <a:schemeClr val="accent4">
                            <a:lumMod val="20000"/>
                            <a:lumOff val="80000"/>
                          </a:schemeClr>
                        </a:solidFill>
                        <a:ln w="6350">
                          <a:solidFill>
                            <a:prstClr val="black"/>
                          </a:solidFill>
                        </a:ln>
                      </wps:spPr>
                      <wps:txbx>
                        <w:txbxContent>
                          <w:p w14:paraId="3E61B582" w14:textId="77777777" w:rsidR="009D7D25" w:rsidRDefault="009D7D25" w:rsidP="009D7D25">
                            <w:pPr>
                              <w:jc w:val="center"/>
                              <w:rPr>
                                <w:b/>
                                <w:bCs/>
                              </w:rPr>
                            </w:pPr>
                            <w:r>
                              <w:rPr>
                                <w:b/>
                                <w:bCs/>
                              </w:rPr>
                              <w:t>The competency</w:t>
                            </w:r>
                          </w:p>
                          <w:p w14:paraId="457D1CBC" w14:textId="77777777" w:rsidR="009D7D25" w:rsidRDefault="009D7D25" w:rsidP="009D7D25">
                            <w:pPr>
                              <w:jc w:val="center"/>
                              <w:rPr>
                                <w:i/>
                                <w:iCs/>
                              </w:rPr>
                            </w:pPr>
                          </w:p>
                          <w:p w14:paraId="6BC43056" w14:textId="77777777" w:rsidR="009D7D25" w:rsidRPr="00F24855" w:rsidRDefault="009D7D25" w:rsidP="009D7D25">
                            <w:pPr>
                              <w:jc w:val="center"/>
                              <w:rPr>
                                <w:i/>
                                <w:iCs/>
                              </w:rPr>
                            </w:pPr>
                            <w:r w:rsidRPr="00437C1D">
                              <w:rPr>
                                <w:i/>
                                <w:iCs/>
                              </w:rPr>
                              <w:t>The care home identifies all patients with or at significant risk of skin breakdown, undertakes procedures to minimise risk and heal broken skin, monitors all patients regularly, and complies with any national or local notifications required</w:t>
                            </w:r>
                            <w:r>
                              <w:rPr>
                                <w:i/>
                                <w:iCs/>
                              </w:rPr>
                              <w:t>.</w:t>
                            </w:r>
                          </w:p>
                          <w:p w14:paraId="607F3D7D" w14:textId="77777777" w:rsidR="009D7D25" w:rsidRDefault="009D7D25" w:rsidP="009D7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814324" id="_x0000_s1033" type="#_x0000_t202" style="width:472pt;height:8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" fillcolor="#caedfb [663]" strokeweight=".5pt">
                <v:textbox>
                  <w:txbxContent>
                    <w:p w14:paraId="3E61B582" w14:textId="77777777" w:rsidR="009D7D25" w:rsidRDefault="009D7D25" w:rsidP="009D7D25">
                      <w:pPr>
                        <w:jc w:val="center"/>
                        <w:rPr>
                          <w:b/>
                          <w:bCs/>
                        </w:rPr>
                      </w:pPr>
                      <w:r>
                        <w:rPr>
                          <w:b/>
                          <w:bCs/>
                        </w:rPr>
                        <w:t>The competency</w:t>
                      </w:r>
                    </w:p>
                    <w:p w14:paraId="457D1CBC" w14:textId="77777777" w:rsidR="009D7D25" w:rsidRDefault="009D7D25" w:rsidP="009D7D25">
                      <w:pPr>
                        <w:jc w:val="center"/>
                        <w:rPr>
                          <w:i/>
                          <w:iCs/>
                        </w:rPr>
                      </w:pPr>
                    </w:p>
                    <w:p w14:paraId="6BC43056" w14:textId="77777777" w:rsidR="009D7D25" w:rsidRPr="00F24855" w:rsidRDefault="009D7D25" w:rsidP="009D7D25">
                      <w:pPr>
                        <w:jc w:val="center"/>
                        <w:rPr>
                          <w:i/>
                          <w:iCs/>
                        </w:rPr>
                      </w:pPr>
                      <w:r w:rsidRPr="00437C1D">
                        <w:rPr>
                          <w:i/>
                          <w:iCs/>
                        </w:rPr>
                        <w:t>The care home identifies all patients with or at significant risk of skin breakdown, undertakes procedures to minimise risk and heal broken skin, monitors all patients regularly, and complies with any national or local notifications required</w:t>
                      </w:r>
                      <w:r>
                        <w:rPr>
                          <w:i/>
                          <w:iCs/>
                        </w:rPr>
                        <w:t>.</w:t>
                      </w:r>
                    </w:p>
                    <w:p w14:paraId="607F3D7D" w14:textId="77777777" w:rsidR="009D7D25" w:rsidRDefault="009D7D25" w:rsidP="009D7D25"/>
                  </w:txbxContent>
                </v:textbox>
                <w10:anchorlock/>
              </v:shape>
            </w:pict>
          </mc:Fallback>
        </mc:AlternateContent>
      </w:r>
    </w:p>
    <w:p w14:paraId="79FA619E" w14:textId="77777777" w:rsidR="009D7D25" w:rsidRDefault="009D7D25" w:rsidP="009D7D25"/>
    <w:p w14:paraId="157FEA61" w14:textId="77777777" w:rsidR="009D7D25" w:rsidRDefault="009D7D25" w:rsidP="009D7D25"/>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shd w:val="clear" w:color="auto" w:fill="FEFBDF"/>
        <w:tblLook w:val="04A0" w:firstRow="1" w:lastRow="0" w:firstColumn="1" w:lastColumn="0" w:noHBand="0" w:noVBand="1"/>
      </w:tblPr>
      <w:tblGrid>
        <w:gridCol w:w="3271"/>
        <w:gridCol w:w="6361"/>
      </w:tblGrid>
      <w:tr w:rsidR="009D7D25" w:rsidRPr="004D6C68" w14:paraId="3BFE3000" w14:textId="77777777" w:rsidTr="0033586D">
        <w:tc>
          <w:tcPr>
            <w:tcW w:w="4264" w:type="dxa"/>
            <w:tcBorders>
              <w:top w:val="nil"/>
              <w:bottom w:val="single" w:sz="4" w:space="0" w:color="auto"/>
              <w:right w:val="single" w:sz="4" w:space="0" w:color="auto"/>
            </w:tcBorders>
            <w:shd w:val="clear" w:color="auto" w:fill="FEFBDF"/>
          </w:tcPr>
          <w:p w14:paraId="674F4801" w14:textId="77777777" w:rsidR="009D7D25" w:rsidRPr="004D6C68" w:rsidRDefault="009D7D25" w:rsidP="0033586D">
            <w:pPr>
              <w:jc w:val="center"/>
              <w:rPr>
                <w:b/>
                <w:bCs/>
              </w:rPr>
            </w:pPr>
            <w:r w:rsidRPr="004D6C68">
              <w:rPr>
                <w:b/>
                <w:bCs/>
              </w:rPr>
              <w:t>Indicators</w:t>
            </w:r>
          </w:p>
        </w:tc>
        <w:tc>
          <w:tcPr>
            <w:tcW w:w="5368" w:type="dxa"/>
            <w:tcBorders>
              <w:top w:val="nil"/>
              <w:left w:val="single" w:sz="4" w:space="0" w:color="auto"/>
              <w:bottom w:val="single" w:sz="4" w:space="0" w:color="auto"/>
            </w:tcBorders>
            <w:shd w:val="clear" w:color="auto" w:fill="FEFBDF"/>
          </w:tcPr>
          <w:p w14:paraId="678A341D" w14:textId="77777777" w:rsidR="009D7D25" w:rsidRPr="004D6C68" w:rsidRDefault="009D7D25" w:rsidP="0033586D">
            <w:pPr>
              <w:jc w:val="center"/>
              <w:rPr>
                <w:b/>
                <w:bCs/>
              </w:rPr>
            </w:pPr>
            <w:r w:rsidRPr="004D6C68">
              <w:rPr>
                <w:b/>
                <w:bCs/>
              </w:rPr>
              <w:t>Evidence and Resources</w:t>
            </w:r>
          </w:p>
        </w:tc>
      </w:tr>
      <w:tr w:rsidR="009D7D25" w:rsidRPr="004D6C68" w14:paraId="4DE28DE2" w14:textId="77777777" w:rsidTr="0033586D">
        <w:tc>
          <w:tcPr>
            <w:tcW w:w="4264" w:type="dxa"/>
            <w:tcBorders>
              <w:top w:val="single" w:sz="4" w:space="0" w:color="auto"/>
              <w:right w:val="single" w:sz="4" w:space="0" w:color="auto"/>
            </w:tcBorders>
            <w:shd w:val="clear" w:color="auto" w:fill="FEFBDF"/>
          </w:tcPr>
          <w:p w14:paraId="21844652" w14:textId="77777777" w:rsidR="009D7D25" w:rsidRPr="004D6C68" w:rsidRDefault="009D7D25" w:rsidP="0033586D">
            <w:r w:rsidRPr="004D6C68">
              <w:t>Nurses undertake a pressure ulcer risk assessment within 6 hours of admission, with a full skin assessment if at high risk.</w:t>
            </w:r>
          </w:p>
        </w:tc>
        <w:tc>
          <w:tcPr>
            <w:tcW w:w="5368" w:type="dxa"/>
            <w:tcBorders>
              <w:top w:val="single" w:sz="4" w:space="0" w:color="auto"/>
              <w:left w:val="single" w:sz="4" w:space="0" w:color="auto"/>
            </w:tcBorders>
            <w:shd w:val="clear" w:color="auto" w:fill="FEFBDF"/>
          </w:tcPr>
          <w:p w14:paraId="6A8A74DA" w14:textId="77777777" w:rsidR="009D7D25" w:rsidRPr="004D6C68" w:rsidRDefault="009D7D25" w:rsidP="0033586D">
            <w:pPr>
              <w:rPr>
                <w:i/>
                <w:iCs/>
              </w:rPr>
            </w:pPr>
            <w:r w:rsidRPr="004D6C68">
              <w:rPr>
                <w:b/>
                <w:bCs/>
                <w:i/>
                <w:iCs/>
              </w:rPr>
              <w:t>Evidence:</w:t>
            </w:r>
            <w:r w:rsidRPr="004D6C68">
              <w:rPr>
                <w:i/>
                <w:iCs/>
              </w:rPr>
              <w:t xml:space="preserve"> Procedures and policy documents. Clinical records.</w:t>
            </w:r>
          </w:p>
          <w:p w14:paraId="5CB1D0D2" w14:textId="77777777" w:rsidR="009D7D25" w:rsidRPr="004D6C68" w:rsidRDefault="009D7D25" w:rsidP="0033586D">
            <w:pPr>
              <w:rPr>
                <w:i/>
                <w:iCs/>
              </w:rPr>
            </w:pPr>
            <w:r w:rsidRPr="004D6C68">
              <w:rPr>
                <w:b/>
                <w:bCs/>
                <w:i/>
                <w:iCs/>
              </w:rPr>
              <w:t>Guidance:</w:t>
            </w:r>
            <w:r w:rsidRPr="004D6C68">
              <w:rPr>
                <w:i/>
                <w:iCs/>
              </w:rPr>
              <w:t xml:space="preserve"> NICE quality standards QS89. </w:t>
            </w:r>
            <w:hyperlink r:id="rId68" w:history="1">
              <w:r w:rsidRPr="004D6C68">
                <w:rPr>
                  <w:rStyle w:val="Hyperlink"/>
                </w:rPr>
                <w:t>https://www.nice.org.uk/guidance/qs89/chapter/List-of-quality-statements</w:t>
              </w:r>
            </w:hyperlink>
            <w:r w:rsidRPr="004D6C68">
              <w:rPr>
                <w:i/>
                <w:iCs/>
              </w:rPr>
              <w:t xml:space="preserve"> </w:t>
            </w:r>
          </w:p>
          <w:p w14:paraId="2CA4EB45" w14:textId="77777777" w:rsidR="009D7D25" w:rsidRPr="004D6C68" w:rsidRDefault="009D7D25" w:rsidP="0033586D">
            <w:pPr>
              <w:rPr>
                <w:i/>
                <w:iCs/>
              </w:rPr>
            </w:pPr>
            <w:hyperlink r:id="rId69" w:history="1">
              <w:r w:rsidRPr="004D6C68">
                <w:rPr>
                  <w:rStyle w:val="Hyperlink"/>
                </w:rPr>
                <w:t>https://cks.nice.org.uk/topics/pressure-ulcers/diagnosis/diagnosis-assessment/</w:t>
              </w:r>
            </w:hyperlink>
            <w:r w:rsidRPr="004D6C68">
              <w:rPr>
                <w:i/>
                <w:iCs/>
              </w:rPr>
              <w:t xml:space="preserve"> </w:t>
            </w:r>
          </w:p>
        </w:tc>
      </w:tr>
      <w:tr w:rsidR="009D7D25" w:rsidRPr="004D6C68" w14:paraId="043751BC" w14:textId="77777777" w:rsidTr="0033586D">
        <w:tc>
          <w:tcPr>
            <w:tcW w:w="4264" w:type="dxa"/>
            <w:tcBorders>
              <w:right w:val="single" w:sz="4" w:space="0" w:color="auto"/>
            </w:tcBorders>
            <w:shd w:val="clear" w:color="auto" w:fill="FEFBDF"/>
          </w:tcPr>
          <w:p w14:paraId="0769EC73" w14:textId="77777777" w:rsidR="009D7D25" w:rsidRPr="004D6C68" w:rsidRDefault="009D7D25" w:rsidP="0033586D">
            <w:r w:rsidRPr="004D6C68">
              <w:t xml:space="preserve">Nurses use an appropriate formal method to detect, assess, record, manage and review areas of skin damage, such as the </w:t>
            </w:r>
            <w:proofErr w:type="spellStart"/>
            <w:r w:rsidRPr="004D6C68">
              <w:rPr>
                <w:b/>
                <w:bCs/>
              </w:rPr>
              <w:t>aSSKINg</w:t>
            </w:r>
            <w:proofErr w:type="spellEnd"/>
            <w:r w:rsidRPr="004D6C68">
              <w:t xml:space="preserve"> bundle</w:t>
            </w:r>
          </w:p>
        </w:tc>
        <w:tc>
          <w:tcPr>
            <w:tcW w:w="5368" w:type="dxa"/>
            <w:tcBorders>
              <w:left w:val="single" w:sz="4" w:space="0" w:color="auto"/>
            </w:tcBorders>
            <w:shd w:val="clear" w:color="auto" w:fill="FEFBDF"/>
          </w:tcPr>
          <w:p w14:paraId="05A0A6FC" w14:textId="77777777" w:rsidR="009D7D25" w:rsidRPr="004D6C68" w:rsidRDefault="009D7D25" w:rsidP="0033586D">
            <w:pPr>
              <w:rPr>
                <w:i/>
                <w:iCs/>
              </w:rPr>
            </w:pPr>
            <w:r w:rsidRPr="004D6C68">
              <w:rPr>
                <w:b/>
                <w:bCs/>
                <w:i/>
                <w:iCs/>
              </w:rPr>
              <w:t>Evidence:</w:t>
            </w:r>
            <w:r w:rsidRPr="004D6C68">
              <w:rPr>
                <w:i/>
                <w:iCs/>
              </w:rPr>
              <w:t xml:space="preserve"> Grading and measurement in the clinical record. Pressure Management training.</w:t>
            </w:r>
          </w:p>
          <w:p w14:paraId="7F32D5A7" w14:textId="77777777" w:rsidR="009D7D25" w:rsidRPr="004D6C68" w:rsidRDefault="009D7D25" w:rsidP="0033586D">
            <w:pPr>
              <w:pStyle w:val="NoSpacing"/>
              <w:rPr>
                <w:rFonts w:ascii="Book Antiqua" w:hAnsi="Book Antiqua"/>
                <w:sz w:val="24"/>
                <w:szCs w:val="24"/>
              </w:rPr>
            </w:pPr>
            <w:r w:rsidRPr="004D6C68">
              <w:rPr>
                <w:rFonts w:ascii="Book Antiqua" w:hAnsi="Book Antiqua"/>
                <w:b/>
                <w:bCs/>
                <w:i/>
                <w:iCs/>
                <w:sz w:val="24"/>
                <w:szCs w:val="24"/>
              </w:rPr>
              <w:t>Guidance</w:t>
            </w:r>
            <w:r w:rsidRPr="004D6C68">
              <w:rPr>
                <w:rFonts w:ascii="Book Antiqua" w:hAnsi="Book Antiqua"/>
                <w:b/>
                <w:bCs/>
                <w:sz w:val="24"/>
                <w:szCs w:val="24"/>
              </w:rPr>
              <w:t>:</w:t>
            </w:r>
            <w:r w:rsidRPr="004D6C68">
              <w:rPr>
                <w:rFonts w:ascii="Book Antiqua" w:hAnsi="Book Antiqua"/>
                <w:sz w:val="24"/>
                <w:szCs w:val="24"/>
              </w:rPr>
              <w:t xml:space="preserve"> </w:t>
            </w:r>
            <w:hyperlink r:id="rId70" w:history="1">
              <w:r w:rsidRPr="004D6C68">
                <w:rPr>
                  <w:rStyle w:val="Hyperlink"/>
                  <w:rFonts w:ascii="Book Antiqua" w:hAnsi="Book Antiqua"/>
                  <w:sz w:val="24"/>
                  <w:szCs w:val="24"/>
                </w:rPr>
                <w:t>https://www.england.nhs.uk/pressure-ulcers-revised-definition-and-measurement-framework/</w:t>
              </w:r>
            </w:hyperlink>
          </w:p>
          <w:p w14:paraId="5C3B6C24" w14:textId="77777777" w:rsidR="009D7D25" w:rsidRPr="004D6C68" w:rsidRDefault="009D7D25" w:rsidP="0033586D">
            <w:pPr>
              <w:pStyle w:val="NoSpacing"/>
              <w:rPr>
                <w:rFonts w:ascii="Book Antiqua" w:hAnsi="Book Antiqua"/>
                <w:color w:val="467886" w:themeColor="hyperlink"/>
                <w:sz w:val="24"/>
                <w:szCs w:val="24"/>
                <w:u w:val="single"/>
              </w:rPr>
            </w:pPr>
            <w:hyperlink r:id="rId71" w:history="1">
              <w:r w:rsidRPr="004D6C68">
                <w:rPr>
                  <w:rStyle w:val="Hyperlink"/>
                  <w:rFonts w:ascii="Book Antiqua" w:hAnsi="Book Antiqua"/>
                  <w:sz w:val="24"/>
                  <w:szCs w:val="24"/>
                </w:rPr>
                <w:t>Pressure ulcer categorisation + ASSKING bundle - YouTube</w:t>
              </w:r>
            </w:hyperlink>
          </w:p>
          <w:p w14:paraId="6EB0804F" w14:textId="77777777" w:rsidR="009D7D25" w:rsidRPr="004D6C68" w:rsidRDefault="009D7D25" w:rsidP="0033586D">
            <w:pPr>
              <w:rPr>
                <w:b/>
                <w:bCs/>
                <w:i/>
                <w:iCs/>
              </w:rPr>
            </w:pPr>
            <w:hyperlink r:id="rId72" w:history="1">
              <w:r w:rsidRPr="004D6C68">
                <w:rPr>
                  <w:rStyle w:val="Hyperlink"/>
                </w:rPr>
                <w:t>https://www.england.nhs.uk/wp-content/uploads/2021/09/Pressure-ulcer-core-curriculum.pdf</w:t>
              </w:r>
            </w:hyperlink>
          </w:p>
        </w:tc>
      </w:tr>
      <w:tr w:rsidR="009D7D25" w:rsidRPr="004D6C68" w14:paraId="0B17C63C" w14:textId="77777777" w:rsidTr="0033586D">
        <w:tc>
          <w:tcPr>
            <w:tcW w:w="4264" w:type="dxa"/>
            <w:tcBorders>
              <w:right w:val="single" w:sz="4" w:space="0" w:color="auto"/>
            </w:tcBorders>
            <w:shd w:val="clear" w:color="auto" w:fill="FEFBDF"/>
          </w:tcPr>
          <w:p w14:paraId="594756A9" w14:textId="77777777" w:rsidR="009D7D25" w:rsidRPr="004D6C68" w:rsidRDefault="009D7D25" w:rsidP="0033586D">
            <w:r w:rsidRPr="004D6C68">
              <w:t>Residents at high risk or who cannot move themselves are regularly repositioned.</w:t>
            </w:r>
          </w:p>
        </w:tc>
        <w:tc>
          <w:tcPr>
            <w:tcW w:w="5368" w:type="dxa"/>
            <w:tcBorders>
              <w:left w:val="single" w:sz="4" w:space="0" w:color="auto"/>
            </w:tcBorders>
            <w:shd w:val="clear" w:color="auto" w:fill="FEFBDF"/>
          </w:tcPr>
          <w:p w14:paraId="20D48888" w14:textId="77777777" w:rsidR="009D7D25" w:rsidRPr="004D6C68" w:rsidRDefault="009D7D25" w:rsidP="0033586D">
            <w:pPr>
              <w:rPr>
                <w:i/>
                <w:iCs/>
              </w:rPr>
            </w:pPr>
            <w:r w:rsidRPr="004D6C68">
              <w:rPr>
                <w:b/>
                <w:bCs/>
                <w:i/>
                <w:iCs/>
              </w:rPr>
              <w:t>Evidence:</w:t>
            </w:r>
            <w:r w:rsidRPr="004D6C68">
              <w:rPr>
                <w:i/>
                <w:iCs/>
              </w:rPr>
              <w:t xml:space="preserve"> Record of pressure area care and turning</w:t>
            </w:r>
          </w:p>
          <w:p w14:paraId="14869BE8" w14:textId="77777777" w:rsidR="009D7D25" w:rsidRPr="004D6C68" w:rsidRDefault="009D7D25" w:rsidP="0033586D">
            <w:pPr>
              <w:rPr>
                <w:i/>
                <w:iCs/>
              </w:rPr>
            </w:pPr>
            <w:r w:rsidRPr="004D6C68">
              <w:rPr>
                <w:b/>
                <w:bCs/>
                <w:i/>
                <w:iCs/>
              </w:rPr>
              <w:t>Guidance:</w:t>
            </w:r>
            <w:r w:rsidRPr="004D6C68">
              <w:rPr>
                <w:i/>
                <w:iCs/>
              </w:rPr>
              <w:t xml:space="preserve"> NICE QS89 and Clinical Guidance CG179 </w:t>
            </w:r>
            <w:hyperlink r:id="rId73" w:history="1">
              <w:r w:rsidRPr="004D6C68">
                <w:rPr>
                  <w:rStyle w:val="Hyperlink"/>
                </w:rPr>
                <w:t>https://www.nice.org.uk/guidance/cg179</w:t>
              </w:r>
            </w:hyperlink>
            <w:r w:rsidRPr="004D6C68">
              <w:rPr>
                <w:i/>
                <w:iCs/>
              </w:rPr>
              <w:t xml:space="preserve"> </w:t>
            </w:r>
          </w:p>
        </w:tc>
      </w:tr>
      <w:tr w:rsidR="009D7D25" w:rsidRPr="004D6C68" w14:paraId="7A8FBD7F" w14:textId="77777777" w:rsidTr="0033586D">
        <w:tc>
          <w:tcPr>
            <w:tcW w:w="4264" w:type="dxa"/>
            <w:tcBorders>
              <w:right w:val="single" w:sz="4" w:space="0" w:color="auto"/>
            </w:tcBorders>
            <w:shd w:val="clear" w:color="auto" w:fill="FEFBDF"/>
          </w:tcPr>
          <w:p w14:paraId="2A1CB30E" w14:textId="77777777" w:rsidR="009D7D25" w:rsidRPr="004D6C68" w:rsidRDefault="009D7D25" w:rsidP="0033586D">
            <w:r w:rsidRPr="004D6C68">
              <w:t xml:space="preserve">Residents at high risk or who are unable to move themselves are issued with appropriate equipment and </w:t>
            </w:r>
            <w:r w:rsidRPr="004D6C68">
              <w:lastRenderedPageBreak/>
              <w:t>pressure redistribution devices.</w:t>
            </w:r>
          </w:p>
        </w:tc>
        <w:tc>
          <w:tcPr>
            <w:tcW w:w="5368" w:type="dxa"/>
            <w:tcBorders>
              <w:left w:val="single" w:sz="4" w:space="0" w:color="auto"/>
            </w:tcBorders>
            <w:shd w:val="clear" w:color="auto" w:fill="FEFBDF"/>
          </w:tcPr>
          <w:p w14:paraId="2A0DEFF6" w14:textId="77777777" w:rsidR="009D7D25" w:rsidRPr="004D6C68" w:rsidRDefault="009D7D25" w:rsidP="0033586D">
            <w:pPr>
              <w:rPr>
                <w:i/>
                <w:iCs/>
              </w:rPr>
            </w:pPr>
            <w:r w:rsidRPr="004D6C68">
              <w:rPr>
                <w:b/>
                <w:bCs/>
                <w:i/>
                <w:iCs/>
              </w:rPr>
              <w:lastRenderedPageBreak/>
              <w:t>Evidence:</w:t>
            </w:r>
            <w:r w:rsidRPr="004D6C68">
              <w:rPr>
                <w:i/>
                <w:iCs/>
              </w:rPr>
              <w:t xml:space="preserve"> policies, liaison with tissue viability service for equipment, equipment availability, clinical records/</w:t>
            </w:r>
          </w:p>
          <w:p w14:paraId="73BB7BF8" w14:textId="77777777" w:rsidR="009D7D25" w:rsidRPr="004D6C68" w:rsidRDefault="009D7D25" w:rsidP="0033586D">
            <w:pPr>
              <w:rPr>
                <w:i/>
                <w:iCs/>
              </w:rPr>
            </w:pPr>
            <w:r w:rsidRPr="004D6C68">
              <w:rPr>
                <w:b/>
                <w:bCs/>
                <w:i/>
                <w:iCs/>
              </w:rPr>
              <w:t>Guidance</w:t>
            </w:r>
            <w:r w:rsidRPr="004D6C68">
              <w:rPr>
                <w:i/>
                <w:iCs/>
              </w:rPr>
              <w:t>: NICE QS89 and CG179</w:t>
            </w:r>
          </w:p>
        </w:tc>
      </w:tr>
      <w:tr w:rsidR="009D7D25" w:rsidRPr="004D6C68" w14:paraId="01A7C861" w14:textId="77777777" w:rsidTr="0033586D">
        <w:tc>
          <w:tcPr>
            <w:tcW w:w="4264" w:type="dxa"/>
            <w:tcBorders>
              <w:right w:val="single" w:sz="4" w:space="0" w:color="auto"/>
            </w:tcBorders>
            <w:shd w:val="clear" w:color="auto" w:fill="FEFBDF"/>
          </w:tcPr>
          <w:p w14:paraId="77659A42" w14:textId="77777777" w:rsidR="009D7D25" w:rsidRPr="004D6C68" w:rsidRDefault="009D7D25" w:rsidP="0033586D">
            <w:r w:rsidRPr="004D6C68">
              <w:t xml:space="preserve">Residents with skin damage receive effective treatment and nutritional support. </w:t>
            </w:r>
          </w:p>
          <w:p w14:paraId="0FDBD030" w14:textId="77777777" w:rsidR="009D7D25" w:rsidRPr="004D6C68" w:rsidRDefault="009D7D25" w:rsidP="0033586D">
            <w:r w:rsidRPr="004D6C68">
              <w:t>Appropriate referral to specialist Tissue Viability Services</w:t>
            </w:r>
          </w:p>
        </w:tc>
        <w:tc>
          <w:tcPr>
            <w:tcW w:w="5368" w:type="dxa"/>
            <w:tcBorders>
              <w:left w:val="single" w:sz="4" w:space="0" w:color="auto"/>
            </w:tcBorders>
            <w:shd w:val="clear" w:color="auto" w:fill="FEFBDF"/>
          </w:tcPr>
          <w:p w14:paraId="7ECE7ECD" w14:textId="77777777" w:rsidR="009D7D25" w:rsidRPr="004D6C68" w:rsidRDefault="009D7D25" w:rsidP="0033586D">
            <w:pPr>
              <w:rPr>
                <w:i/>
                <w:iCs/>
              </w:rPr>
            </w:pPr>
            <w:r w:rsidRPr="004D6C68">
              <w:rPr>
                <w:b/>
                <w:bCs/>
                <w:i/>
                <w:iCs/>
              </w:rPr>
              <w:t>Evidence:</w:t>
            </w:r>
            <w:r w:rsidRPr="004D6C68">
              <w:rPr>
                <w:i/>
                <w:iCs/>
              </w:rPr>
              <w:t xml:space="preserve"> clinical records, policy documents</w:t>
            </w:r>
          </w:p>
          <w:p w14:paraId="52E3759C" w14:textId="77777777" w:rsidR="009D7D25" w:rsidRPr="004D6C68" w:rsidRDefault="009D7D25" w:rsidP="0033586D">
            <w:pPr>
              <w:pStyle w:val="NoSpacing"/>
              <w:rPr>
                <w:rStyle w:val="Hyperlink"/>
                <w:rFonts w:ascii="Book Antiqua" w:hAnsi="Book Antiqua"/>
                <w:sz w:val="24"/>
                <w:szCs w:val="24"/>
              </w:rPr>
            </w:pPr>
            <w:r w:rsidRPr="004D6C68">
              <w:rPr>
                <w:rFonts w:ascii="Book Antiqua" w:hAnsi="Book Antiqua"/>
                <w:b/>
                <w:bCs/>
                <w:i/>
                <w:iCs/>
                <w:sz w:val="24"/>
                <w:szCs w:val="24"/>
              </w:rPr>
              <w:t>Guidance:</w:t>
            </w:r>
            <w:r w:rsidRPr="004D6C68">
              <w:rPr>
                <w:rFonts w:ascii="Book Antiqua" w:hAnsi="Book Antiqua"/>
                <w:i/>
                <w:iCs/>
                <w:sz w:val="24"/>
                <w:szCs w:val="24"/>
              </w:rPr>
              <w:t xml:space="preserve"> </w:t>
            </w:r>
            <w:hyperlink r:id="rId74" w:history="1">
              <w:r w:rsidRPr="004D6C68">
                <w:rPr>
                  <w:rStyle w:val="Hyperlink"/>
                  <w:rFonts w:ascii="Book Antiqua" w:hAnsi="Book Antiqua"/>
                  <w:sz w:val="24"/>
                  <w:szCs w:val="24"/>
                </w:rPr>
                <w:t>The Role of Nutrition for Pressure Ulcer Management: Advances in Skin &amp; Wound Care (lww.com)</w:t>
              </w:r>
            </w:hyperlink>
          </w:p>
          <w:p w14:paraId="7B23B451" w14:textId="77777777" w:rsidR="009D7D25" w:rsidRPr="004D6C68" w:rsidRDefault="009D7D25" w:rsidP="0033586D">
            <w:pPr>
              <w:pStyle w:val="NoSpacing"/>
              <w:rPr>
                <w:rStyle w:val="Hyperlink"/>
                <w:rFonts w:ascii="Book Antiqua" w:hAnsi="Book Antiqua"/>
                <w:sz w:val="24"/>
                <w:szCs w:val="24"/>
              </w:rPr>
            </w:pPr>
            <w:hyperlink r:id="rId75" w:history="1">
              <w:r w:rsidRPr="004D6C68">
                <w:rPr>
                  <w:rStyle w:val="Hyperlink"/>
                  <w:rFonts w:ascii="Book Antiqua" w:hAnsi="Book Antiqua"/>
                  <w:sz w:val="24"/>
                  <w:szCs w:val="24"/>
                </w:rPr>
                <w:t>https://www.nice.org.uk/advice/esmpb2/chapter/Key-points-from-the-evidence</w:t>
              </w:r>
            </w:hyperlink>
          </w:p>
          <w:p w14:paraId="23C96EAE" w14:textId="77777777" w:rsidR="009D7D25" w:rsidRPr="004D6C68" w:rsidRDefault="009D7D25" w:rsidP="0033586D">
            <w:pPr>
              <w:rPr>
                <w:i/>
                <w:iCs/>
              </w:rPr>
            </w:pPr>
          </w:p>
        </w:tc>
      </w:tr>
      <w:tr w:rsidR="009D7D25" w:rsidRPr="004D6C68" w14:paraId="70ECA40F" w14:textId="77777777" w:rsidTr="0033586D">
        <w:tc>
          <w:tcPr>
            <w:tcW w:w="4264" w:type="dxa"/>
            <w:tcBorders>
              <w:right w:val="single" w:sz="4" w:space="0" w:color="auto"/>
            </w:tcBorders>
            <w:shd w:val="clear" w:color="auto" w:fill="FEFBDF"/>
          </w:tcPr>
          <w:p w14:paraId="1CBEE970" w14:textId="77777777" w:rsidR="009D7D25" w:rsidRPr="004D6C68" w:rsidRDefault="009D7D25" w:rsidP="0033586D">
            <w:r w:rsidRPr="004D6C68">
              <w:t>All skin pressure ulcers, including moisture associated skin damage, are reported to the local register and the National Reporting and Learning System</w:t>
            </w:r>
          </w:p>
        </w:tc>
        <w:tc>
          <w:tcPr>
            <w:tcW w:w="5368" w:type="dxa"/>
            <w:tcBorders>
              <w:left w:val="single" w:sz="4" w:space="0" w:color="auto"/>
            </w:tcBorders>
            <w:shd w:val="clear" w:color="auto" w:fill="FEFBDF"/>
          </w:tcPr>
          <w:p w14:paraId="630E2A01" w14:textId="77777777" w:rsidR="009D7D25" w:rsidRPr="004D6C68" w:rsidRDefault="009D7D25" w:rsidP="0033586D">
            <w:pPr>
              <w:rPr>
                <w:i/>
                <w:iCs/>
              </w:rPr>
            </w:pPr>
            <w:r w:rsidRPr="004D6C68">
              <w:rPr>
                <w:b/>
                <w:bCs/>
                <w:i/>
                <w:iCs/>
              </w:rPr>
              <w:t>Evidence:</w:t>
            </w:r>
            <w:r w:rsidRPr="004D6C68">
              <w:rPr>
                <w:i/>
                <w:iCs/>
              </w:rPr>
              <w:t xml:space="preserve"> Policies, ward guidance, incident reporting system, clinical notes.</w:t>
            </w:r>
          </w:p>
          <w:p w14:paraId="316E562C" w14:textId="77777777" w:rsidR="009D7D25" w:rsidRPr="004D6C68" w:rsidRDefault="009D7D25" w:rsidP="0033586D">
            <w:pPr>
              <w:rPr>
                <w:i/>
                <w:iCs/>
              </w:rPr>
            </w:pPr>
            <w:r w:rsidRPr="004D6C68">
              <w:rPr>
                <w:b/>
                <w:bCs/>
                <w:i/>
                <w:iCs/>
              </w:rPr>
              <w:t>Guidance</w:t>
            </w:r>
            <w:r w:rsidRPr="004D6C68">
              <w:rPr>
                <w:i/>
                <w:iCs/>
              </w:rPr>
              <w:t xml:space="preserve">: </w:t>
            </w:r>
            <w:hyperlink r:id="rId76" w:history="1">
              <w:r w:rsidRPr="004D6C68">
                <w:rPr>
                  <w:rStyle w:val="Hyperlink"/>
                </w:rPr>
                <w:t>https://www.england.nhs.uk/wp-content/uploads/2021/09/Guidance-for-reporting-pressure-ulcers.pdf</w:t>
              </w:r>
            </w:hyperlink>
            <w:r w:rsidRPr="004D6C68">
              <w:rPr>
                <w:i/>
                <w:iCs/>
              </w:rPr>
              <w:t xml:space="preserve"> </w:t>
            </w:r>
          </w:p>
        </w:tc>
      </w:tr>
    </w:tbl>
    <w:p w14:paraId="415EB7A1" w14:textId="77777777" w:rsidR="009D7D25" w:rsidRDefault="009D7D25" w:rsidP="009D7D25"/>
    <w:p w14:paraId="69B76FC8" w14:textId="77777777" w:rsidR="009D7D25" w:rsidRDefault="009D7D25" w:rsidP="009D7D25">
      <w:pPr>
        <w:rPr>
          <w:b/>
          <w:bCs/>
        </w:rPr>
      </w:pPr>
      <w:r>
        <w:rPr>
          <w:b/>
          <w:bCs/>
        </w:rPr>
        <w:br w:type="page"/>
      </w:r>
    </w:p>
    <w:p w14:paraId="3D4832C2" w14:textId="77777777" w:rsidR="009D7D25" w:rsidRPr="00D51874" w:rsidRDefault="009D7D25" w:rsidP="009D7D25">
      <w:pPr>
        <w:jc w:val="center"/>
        <w:rPr>
          <w:b/>
          <w:bCs/>
        </w:rPr>
      </w:pPr>
      <w:r>
        <w:rPr>
          <w:b/>
          <w:bCs/>
        </w:rPr>
        <w:lastRenderedPageBreak/>
        <w:t>Residents</w:t>
      </w:r>
      <w:r w:rsidRPr="00D51874">
        <w:rPr>
          <w:b/>
          <w:bCs/>
        </w:rPr>
        <w:t xml:space="preserve"> with a </w:t>
      </w:r>
      <w:proofErr w:type="gramStart"/>
      <w:r w:rsidRPr="00D51874">
        <w:rPr>
          <w:b/>
          <w:bCs/>
        </w:rPr>
        <w:t>tracheostomy.</w:t>
      </w:r>
      <w:r>
        <w:rPr>
          <w:b/>
          <w:bCs/>
        </w:rPr>
        <w:t>*</w:t>
      </w:r>
      <w:proofErr w:type="gramEnd"/>
    </w:p>
    <w:p w14:paraId="15D013EC" w14:textId="77777777" w:rsidR="009D7D25" w:rsidRDefault="009D7D25" w:rsidP="009D7D25"/>
    <w:p w14:paraId="6A98F73C" w14:textId="77777777" w:rsidR="009D7D25" w:rsidRDefault="009D7D25" w:rsidP="009D7D25">
      <w:r>
        <w:t>More patients are being discharged from the hospital with a tracheostomy, some with an expectation of eventual withdrawal and others anticipating its long-term use. Most go to care homes; some go home. A few also receive ventilatory support.</w:t>
      </w:r>
    </w:p>
    <w:p w14:paraId="0951A2F9" w14:textId="77777777" w:rsidR="009D7D25" w:rsidRDefault="009D7D25" w:rsidP="009D7D25"/>
    <w:p w14:paraId="1BE5ECB2" w14:textId="77777777" w:rsidR="009D7D25" w:rsidRDefault="009D7D25" w:rsidP="009D7D25">
      <w:r>
        <w:t>*</w:t>
      </w:r>
      <w:r w:rsidRPr="004527A3">
        <w:rPr>
          <w:i/>
          <w:iCs/>
        </w:rPr>
        <w:t xml:space="preserve"> Compiled in consultation with the Respiratory Practice Committee of the Royal Hospital for Neuro-disability</w:t>
      </w:r>
    </w:p>
    <w:p w14:paraId="5EB63204" w14:textId="77777777" w:rsidR="009D7D25" w:rsidRDefault="009D7D25" w:rsidP="009D7D25"/>
    <w:p w14:paraId="0EA9BCFD" w14:textId="77777777" w:rsidR="009D7D25" w:rsidRDefault="009D7D25" w:rsidP="009D7D25">
      <w:r>
        <w:rPr>
          <w:noProof/>
        </w:rPr>
        <mc:AlternateContent>
          <mc:Choice Requires="wps">
            <w:drawing>
              <wp:inline distT="0" distB="0" distL="0" distR="0" wp14:anchorId="15890F17" wp14:editId="46149FA6">
                <wp:extent cx="5994400" cy="1219200"/>
                <wp:effectExtent l="0" t="0" r="12700" b="12700"/>
                <wp:docPr id="746328670" name="Text Box 3"/>
                <wp:cNvGraphicFramePr/>
                <a:graphic xmlns:a="http://schemas.openxmlformats.org/drawingml/2006/main">
                  <a:graphicData uri="http://schemas.microsoft.com/office/word/2010/wordprocessingShape">
                    <wps:wsp>
                      <wps:cNvSpPr txBox="1"/>
                      <wps:spPr>
                        <a:xfrm>
                          <a:off x="0" y="0"/>
                          <a:ext cx="5994400" cy="1219200"/>
                        </a:xfrm>
                        <a:prstGeom prst="rect">
                          <a:avLst/>
                        </a:prstGeom>
                        <a:solidFill>
                          <a:schemeClr val="accent4">
                            <a:lumMod val="20000"/>
                            <a:lumOff val="80000"/>
                          </a:schemeClr>
                        </a:solidFill>
                        <a:ln w="6350">
                          <a:solidFill>
                            <a:prstClr val="black"/>
                          </a:solidFill>
                        </a:ln>
                      </wps:spPr>
                      <wps:txbx>
                        <w:txbxContent>
                          <w:p w14:paraId="5FE4C928" w14:textId="77777777" w:rsidR="009D7D25" w:rsidRDefault="009D7D25" w:rsidP="009D7D25">
                            <w:pPr>
                              <w:jc w:val="center"/>
                              <w:rPr>
                                <w:b/>
                                <w:bCs/>
                              </w:rPr>
                            </w:pPr>
                            <w:r>
                              <w:rPr>
                                <w:b/>
                                <w:bCs/>
                              </w:rPr>
                              <w:t>The competency</w:t>
                            </w:r>
                          </w:p>
                          <w:p w14:paraId="6705F532" w14:textId="77777777" w:rsidR="009D7D25" w:rsidRDefault="009D7D25" w:rsidP="009D7D25">
                            <w:pPr>
                              <w:jc w:val="center"/>
                              <w:rPr>
                                <w:i/>
                                <w:iCs/>
                              </w:rPr>
                            </w:pPr>
                          </w:p>
                          <w:p w14:paraId="6A9C6E0E" w14:textId="77777777" w:rsidR="009D7D25" w:rsidRDefault="009D7D25" w:rsidP="009D7D25">
                            <w:pPr>
                              <w:jc w:val="center"/>
                              <w:rPr>
                                <w:i/>
                                <w:iCs/>
                              </w:rPr>
                            </w:pPr>
                            <w:r>
                              <w:rPr>
                                <w:i/>
                                <w:iCs/>
                              </w:rPr>
                              <w:t>The care home provides an environment suitable for people with a tracheostomy including responding to any probable or expected urgent situations, maintaining their safety and wellbeing and monitoring changes in respiratory function.</w:t>
                            </w:r>
                          </w:p>
                          <w:p w14:paraId="0E3708B3" w14:textId="77777777" w:rsidR="009D7D25" w:rsidRDefault="009D7D25" w:rsidP="009D7D25">
                            <w:pPr>
                              <w:jc w:val="center"/>
                              <w:rPr>
                                <w:i/>
                                <w:iCs/>
                              </w:rPr>
                            </w:pPr>
                          </w:p>
                          <w:p w14:paraId="705566EF" w14:textId="77777777" w:rsidR="009D7D25" w:rsidRPr="00F24855" w:rsidRDefault="009D7D25" w:rsidP="009D7D25">
                            <w:pPr>
                              <w:jc w:val="center"/>
                              <w:rPr>
                                <w:i/>
                                <w:iCs/>
                              </w:rPr>
                            </w:pPr>
                            <w:r w:rsidRPr="00042DF8">
                              <w:rPr>
                                <w:i/>
                                <w:iCs/>
                              </w:rPr>
                              <w:t>.</w:t>
                            </w:r>
                          </w:p>
                          <w:p w14:paraId="175AC99A" w14:textId="77777777" w:rsidR="009D7D25" w:rsidRDefault="009D7D25" w:rsidP="009D7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890F17" id="_x0000_s1034" type="#_x0000_t202" style="width:472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" fillcolor="#caedfb [663]" strokeweight=".5pt">
                <v:textbox>
                  <w:txbxContent>
                    <w:p w14:paraId="5FE4C928" w14:textId="77777777" w:rsidR="009D7D25" w:rsidRDefault="009D7D25" w:rsidP="009D7D25">
                      <w:pPr>
                        <w:jc w:val="center"/>
                        <w:rPr>
                          <w:b/>
                          <w:bCs/>
                        </w:rPr>
                      </w:pPr>
                      <w:r>
                        <w:rPr>
                          <w:b/>
                          <w:bCs/>
                        </w:rPr>
                        <w:t>The competency</w:t>
                      </w:r>
                    </w:p>
                    <w:p w14:paraId="6705F532" w14:textId="77777777" w:rsidR="009D7D25" w:rsidRDefault="009D7D25" w:rsidP="009D7D25">
                      <w:pPr>
                        <w:jc w:val="center"/>
                        <w:rPr>
                          <w:i/>
                          <w:iCs/>
                        </w:rPr>
                      </w:pPr>
                    </w:p>
                    <w:p w14:paraId="6A9C6E0E" w14:textId="77777777" w:rsidR="009D7D25" w:rsidRDefault="009D7D25" w:rsidP="009D7D25">
                      <w:pPr>
                        <w:jc w:val="center"/>
                        <w:rPr>
                          <w:i/>
                          <w:iCs/>
                        </w:rPr>
                      </w:pPr>
                      <w:r>
                        <w:rPr>
                          <w:i/>
                          <w:iCs/>
                        </w:rPr>
                        <w:t>The care home provides an environment suitable for people with a tracheostomy including responding to any probable or expected urgent situations, maintaining their safety and wellbeing and monitoring changes in respiratory function.</w:t>
                      </w:r>
                    </w:p>
                    <w:p w14:paraId="0E3708B3" w14:textId="77777777" w:rsidR="009D7D25" w:rsidRDefault="009D7D25" w:rsidP="009D7D25">
                      <w:pPr>
                        <w:jc w:val="center"/>
                        <w:rPr>
                          <w:i/>
                          <w:iCs/>
                        </w:rPr>
                      </w:pPr>
                    </w:p>
                    <w:p w14:paraId="705566EF" w14:textId="77777777" w:rsidR="009D7D25" w:rsidRPr="00F24855" w:rsidRDefault="009D7D25" w:rsidP="009D7D25">
                      <w:pPr>
                        <w:jc w:val="center"/>
                        <w:rPr>
                          <w:i/>
                          <w:iCs/>
                        </w:rPr>
                      </w:pPr>
                      <w:r w:rsidRPr="00042DF8">
                        <w:rPr>
                          <w:i/>
                          <w:iCs/>
                        </w:rPr>
                        <w:t>.</w:t>
                      </w:r>
                    </w:p>
                    <w:p w14:paraId="175AC99A" w14:textId="77777777" w:rsidR="009D7D25" w:rsidRDefault="009D7D25" w:rsidP="009D7D25"/>
                  </w:txbxContent>
                </v:textbox>
                <w10:anchorlock/>
              </v:shape>
            </w:pict>
          </mc:Fallback>
        </mc:AlternateContent>
      </w:r>
    </w:p>
    <w:p w14:paraId="20C40137" w14:textId="77777777" w:rsidR="009D7D25" w:rsidRDefault="009D7D25" w:rsidP="009D7D25"/>
    <w:tbl>
      <w:tblPr>
        <w:tblStyle w:val="TableGrid"/>
        <w:tblW w:w="9815"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shd w:val="clear" w:color="auto" w:fill="FEFBDF"/>
        <w:tblLayout w:type="fixed"/>
        <w:tblLook w:val="04A0" w:firstRow="1" w:lastRow="0" w:firstColumn="1" w:lastColumn="0" w:noHBand="0" w:noVBand="1"/>
      </w:tblPr>
      <w:tblGrid>
        <w:gridCol w:w="4446"/>
        <w:gridCol w:w="5369"/>
      </w:tblGrid>
      <w:tr w:rsidR="009D7D25" w:rsidRPr="00F41D3D" w14:paraId="21BAC304" w14:textId="77777777" w:rsidTr="0033586D">
        <w:trPr>
          <w:trHeight w:val="307"/>
        </w:trPr>
        <w:tc>
          <w:tcPr>
            <w:tcW w:w="4446" w:type="dxa"/>
            <w:tcBorders>
              <w:top w:val="nil"/>
              <w:left w:val="nil"/>
              <w:bottom w:val="single" w:sz="4" w:space="0" w:color="auto"/>
              <w:right w:val="single" w:sz="4" w:space="0" w:color="auto"/>
            </w:tcBorders>
            <w:shd w:val="clear" w:color="auto" w:fill="FEFBDF"/>
            <w:hideMark/>
          </w:tcPr>
          <w:p w14:paraId="1A6F6384" w14:textId="77777777" w:rsidR="009D7D25" w:rsidRPr="00F41D3D" w:rsidRDefault="009D7D25" w:rsidP="0033586D">
            <w:pPr>
              <w:jc w:val="center"/>
              <w:rPr>
                <w:b/>
                <w:bCs/>
              </w:rPr>
            </w:pPr>
            <w:r w:rsidRPr="00F41D3D">
              <w:rPr>
                <w:b/>
                <w:bCs/>
              </w:rPr>
              <w:t>Indicators</w:t>
            </w:r>
          </w:p>
        </w:tc>
        <w:tc>
          <w:tcPr>
            <w:tcW w:w="5369" w:type="dxa"/>
            <w:tcBorders>
              <w:top w:val="nil"/>
              <w:left w:val="single" w:sz="4" w:space="0" w:color="auto"/>
              <w:bottom w:val="single" w:sz="4" w:space="0" w:color="auto"/>
              <w:right w:val="nil"/>
            </w:tcBorders>
            <w:shd w:val="clear" w:color="auto" w:fill="FEFBDF"/>
            <w:hideMark/>
          </w:tcPr>
          <w:p w14:paraId="3E496BD6" w14:textId="77777777" w:rsidR="009D7D25" w:rsidRPr="00F41D3D" w:rsidRDefault="009D7D25" w:rsidP="0033586D">
            <w:pPr>
              <w:jc w:val="center"/>
              <w:rPr>
                <w:b/>
                <w:bCs/>
              </w:rPr>
            </w:pPr>
            <w:r w:rsidRPr="00F41D3D">
              <w:rPr>
                <w:b/>
                <w:bCs/>
              </w:rPr>
              <w:t>Evidence and Resources</w:t>
            </w:r>
          </w:p>
        </w:tc>
      </w:tr>
      <w:tr w:rsidR="009D7D25" w:rsidRPr="00F41D3D" w14:paraId="4D178D65" w14:textId="77777777" w:rsidTr="0033586D">
        <w:trPr>
          <w:trHeight w:val="2102"/>
        </w:trPr>
        <w:tc>
          <w:tcPr>
            <w:tcW w:w="4446" w:type="dxa"/>
            <w:tcBorders>
              <w:top w:val="single" w:sz="4" w:space="0" w:color="auto"/>
              <w:left w:val="nil"/>
              <w:bottom w:val="dotted" w:sz="4" w:space="0" w:color="auto"/>
              <w:right w:val="single" w:sz="4" w:space="0" w:color="auto"/>
            </w:tcBorders>
            <w:shd w:val="clear" w:color="auto" w:fill="FEFBDF"/>
            <w:hideMark/>
          </w:tcPr>
          <w:p w14:paraId="14D834DE" w14:textId="77777777" w:rsidR="009D7D25" w:rsidRPr="00F41D3D" w:rsidRDefault="009D7D25" w:rsidP="0033586D">
            <w:r w:rsidRPr="00F41D3D">
              <w:t>All staff in contact with residents who have a tracheostomy can respond to an emergency if one arises.</w:t>
            </w:r>
          </w:p>
        </w:tc>
        <w:tc>
          <w:tcPr>
            <w:tcW w:w="5369" w:type="dxa"/>
            <w:tcBorders>
              <w:top w:val="single" w:sz="4" w:space="0" w:color="auto"/>
              <w:left w:val="single" w:sz="4" w:space="0" w:color="auto"/>
              <w:bottom w:val="dotted" w:sz="4" w:space="0" w:color="auto"/>
              <w:right w:val="nil"/>
            </w:tcBorders>
            <w:shd w:val="clear" w:color="auto" w:fill="FEFBDF"/>
            <w:hideMark/>
          </w:tcPr>
          <w:p w14:paraId="4570D5E8" w14:textId="77777777" w:rsidR="009D7D25" w:rsidRPr="00F41D3D" w:rsidRDefault="009D7D25" w:rsidP="0033586D">
            <w:pPr>
              <w:rPr>
                <w:i/>
                <w:iCs/>
              </w:rPr>
            </w:pPr>
            <w:r w:rsidRPr="00F41D3D">
              <w:rPr>
                <w:b/>
                <w:bCs/>
                <w:i/>
                <w:iCs/>
              </w:rPr>
              <w:t>Evidence</w:t>
            </w:r>
            <w:r w:rsidRPr="00F41D3D">
              <w:rPr>
                <w:i/>
                <w:iCs/>
              </w:rPr>
              <w:t>: training records, protocols readily available on the unit.</w:t>
            </w:r>
          </w:p>
          <w:p w14:paraId="14CAF409" w14:textId="77777777" w:rsidR="009D7D25" w:rsidRPr="00F41D3D" w:rsidRDefault="009D7D25" w:rsidP="0033586D">
            <w:pPr>
              <w:rPr>
                <w:b/>
                <w:bCs/>
                <w:i/>
                <w:iCs/>
              </w:rPr>
            </w:pPr>
            <w:r w:rsidRPr="00F41D3D">
              <w:rPr>
                <w:b/>
                <w:bCs/>
                <w:i/>
                <w:iCs/>
              </w:rPr>
              <w:t>Guidance:</w:t>
            </w:r>
          </w:p>
          <w:p w14:paraId="4900AD13" w14:textId="77777777" w:rsidR="009D7D25" w:rsidRPr="00F41D3D" w:rsidRDefault="009D7D25" w:rsidP="0033586D">
            <w:pPr>
              <w:rPr>
                <w:i/>
                <w:iCs/>
              </w:rPr>
            </w:pPr>
            <w:r w:rsidRPr="00F41D3D">
              <w:rPr>
                <w:i/>
                <w:iCs/>
              </w:rPr>
              <w:t xml:space="preserve"> </w:t>
            </w:r>
            <w:hyperlink r:id="rId77" w:history="1">
              <w:r w:rsidRPr="00F41D3D">
                <w:rPr>
                  <w:rStyle w:val="Hyperlink"/>
                </w:rPr>
                <w:t>https://tracheostomy.org.uk/healthcare-staff/</w:t>
              </w:r>
            </w:hyperlink>
          </w:p>
          <w:p w14:paraId="39FC8765" w14:textId="77777777" w:rsidR="009D7D25" w:rsidRPr="00F41D3D" w:rsidRDefault="009D7D25" w:rsidP="0033586D">
            <w:pPr>
              <w:spacing w:before="120" w:after="120"/>
              <w:rPr>
                <w:rFonts w:eastAsia="Times New Roman" w:cs="Calibri"/>
              </w:rPr>
            </w:pPr>
            <w:hyperlink r:id="rId78" w:history="1">
              <w:r w:rsidRPr="00F41D3D">
                <w:rPr>
                  <w:rStyle w:val="Hyperlink"/>
                  <w:rFonts w:eastAsia="Times New Roman" w:cs="Calibri"/>
                </w:rPr>
                <w:t>https://tracheostomy.org.uk/storage/files/ITC%20basic%20trachy%20competencies.pdf</w:t>
              </w:r>
            </w:hyperlink>
          </w:p>
          <w:p w14:paraId="27E31133" w14:textId="77777777" w:rsidR="009D7D25" w:rsidRPr="00F41D3D" w:rsidRDefault="009D7D25" w:rsidP="0033586D">
            <w:pPr>
              <w:rPr>
                <w:i/>
                <w:iCs/>
              </w:rPr>
            </w:pPr>
          </w:p>
        </w:tc>
      </w:tr>
      <w:tr w:rsidR="009D7D25" w:rsidRPr="00F41D3D" w14:paraId="260984D8" w14:textId="77777777" w:rsidTr="0033586D">
        <w:trPr>
          <w:trHeight w:val="1550"/>
        </w:trPr>
        <w:tc>
          <w:tcPr>
            <w:tcW w:w="4446" w:type="dxa"/>
            <w:tcBorders>
              <w:top w:val="dotted" w:sz="4" w:space="0" w:color="auto"/>
              <w:left w:val="nil"/>
              <w:bottom w:val="dotted" w:sz="4" w:space="0" w:color="auto"/>
              <w:right w:val="single" w:sz="4" w:space="0" w:color="auto"/>
            </w:tcBorders>
            <w:shd w:val="clear" w:color="auto" w:fill="FEFBDF"/>
            <w:hideMark/>
          </w:tcPr>
          <w:p w14:paraId="1B983A8E" w14:textId="77777777" w:rsidR="009D7D25" w:rsidRPr="00F41D3D" w:rsidRDefault="009D7D25" w:rsidP="0033586D">
            <w:r w:rsidRPr="00F41D3D">
              <w:t>Staff follow an individualised tracheostomy care plan that includes a daily tracheostomy care bundle.</w:t>
            </w:r>
          </w:p>
        </w:tc>
        <w:tc>
          <w:tcPr>
            <w:tcW w:w="5369" w:type="dxa"/>
            <w:tcBorders>
              <w:top w:val="dotted" w:sz="4" w:space="0" w:color="auto"/>
              <w:left w:val="single" w:sz="4" w:space="0" w:color="auto"/>
              <w:bottom w:val="dotted" w:sz="4" w:space="0" w:color="auto"/>
              <w:right w:val="nil"/>
            </w:tcBorders>
            <w:shd w:val="clear" w:color="auto" w:fill="FEFBDF"/>
            <w:hideMark/>
          </w:tcPr>
          <w:p w14:paraId="3A0B0B6A" w14:textId="77777777" w:rsidR="009D7D25" w:rsidRPr="00F41D3D" w:rsidRDefault="009D7D25" w:rsidP="0033586D">
            <w:pPr>
              <w:rPr>
                <w:i/>
                <w:iCs/>
              </w:rPr>
            </w:pPr>
            <w:r w:rsidRPr="00F41D3D">
              <w:rPr>
                <w:b/>
                <w:bCs/>
                <w:i/>
                <w:iCs/>
              </w:rPr>
              <w:t>Evidence</w:t>
            </w:r>
            <w:r w:rsidRPr="00F41D3D">
              <w:rPr>
                <w:i/>
                <w:iCs/>
              </w:rPr>
              <w:t>: care plans in clinical records, protocols available to team members.</w:t>
            </w:r>
          </w:p>
          <w:p w14:paraId="54C1B354" w14:textId="77777777" w:rsidR="009D7D25" w:rsidRPr="00F41D3D" w:rsidRDefault="009D7D25" w:rsidP="0033586D">
            <w:pPr>
              <w:rPr>
                <w:i/>
                <w:iCs/>
              </w:rPr>
            </w:pPr>
            <w:r w:rsidRPr="00F41D3D">
              <w:rPr>
                <w:rFonts w:cs="Calibri"/>
                <w:b/>
                <w:bCs/>
                <w:i/>
                <w:iCs/>
              </w:rPr>
              <w:t xml:space="preserve">Guidance: </w:t>
            </w:r>
            <w:r w:rsidRPr="00F41D3D">
              <w:rPr>
                <w:rFonts w:cs="Calibri"/>
              </w:rPr>
              <w:t xml:space="preserve">Safe Tracheostomy Care – a toolkit for healthcare staff’, Version 2, June 2020 </w:t>
            </w:r>
            <w:hyperlink r:id="rId79" w:history="1">
              <w:r w:rsidRPr="00F41D3D">
                <w:rPr>
                  <w:rStyle w:val="Hyperlink"/>
                  <w:rFonts w:cs="Calibri"/>
                </w:rPr>
                <w:t xml:space="preserve">Safe </w:t>
              </w:r>
              <w:proofErr w:type="spellStart"/>
              <w:r w:rsidRPr="00F41D3D">
                <w:rPr>
                  <w:rStyle w:val="Hyperlink"/>
                  <w:rFonts w:cs="Calibri"/>
                </w:rPr>
                <w:t>TrachyCareToolkit</w:t>
              </w:r>
              <w:proofErr w:type="spellEnd"/>
              <w:r w:rsidRPr="00F41D3D">
                <w:rPr>
                  <w:rStyle w:val="Hyperlink"/>
                  <w:rFonts w:cs="Calibri"/>
                </w:rPr>
                <w:t xml:space="preserve"> V9b.pdf (tracheostomy.org.uk)</w:t>
              </w:r>
            </w:hyperlink>
          </w:p>
        </w:tc>
      </w:tr>
      <w:tr w:rsidR="009D7D25" w:rsidRPr="00F41D3D" w14:paraId="249A9BCF" w14:textId="77777777" w:rsidTr="0033586D">
        <w:trPr>
          <w:trHeight w:val="1847"/>
        </w:trPr>
        <w:tc>
          <w:tcPr>
            <w:tcW w:w="4446" w:type="dxa"/>
            <w:tcBorders>
              <w:top w:val="dotted" w:sz="4" w:space="0" w:color="auto"/>
              <w:left w:val="nil"/>
              <w:bottom w:val="dotted" w:sz="4" w:space="0" w:color="auto"/>
              <w:right w:val="single" w:sz="4" w:space="0" w:color="auto"/>
            </w:tcBorders>
            <w:shd w:val="clear" w:color="auto" w:fill="FEFBDF"/>
            <w:hideMark/>
          </w:tcPr>
          <w:p w14:paraId="563A1873" w14:textId="77777777" w:rsidR="009D7D25" w:rsidRPr="00F41D3D" w:rsidRDefault="009D7D25" w:rsidP="0033586D">
            <w:r w:rsidRPr="00F41D3D">
              <w:t>Standardised bedhead signs which include an emergency tracheostomy algorithm are placed above the bed of all residents with a tracheostomy.</w:t>
            </w:r>
          </w:p>
        </w:tc>
        <w:tc>
          <w:tcPr>
            <w:tcW w:w="5369" w:type="dxa"/>
            <w:tcBorders>
              <w:top w:val="dotted" w:sz="4" w:space="0" w:color="auto"/>
              <w:left w:val="single" w:sz="4" w:space="0" w:color="auto"/>
              <w:bottom w:val="dotted" w:sz="4" w:space="0" w:color="auto"/>
              <w:right w:val="nil"/>
            </w:tcBorders>
            <w:shd w:val="clear" w:color="auto" w:fill="FEFBDF"/>
            <w:hideMark/>
          </w:tcPr>
          <w:p w14:paraId="0DC8E6A5" w14:textId="77777777" w:rsidR="009D7D25" w:rsidRPr="00F41D3D" w:rsidRDefault="009D7D25" w:rsidP="0033586D">
            <w:pPr>
              <w:rPr>
                <w:i/>
                <w:iCs/>
              </w:rPr>
            </w:pPr>
            <w:r w:rsidRPr="00F41D3D">
              <w:rPr>
                <w:b/>
                <w:bCs/>
                <w:i/>
                <w:iCs/>
              </w:rPr>
              <w:t>Evidence</w:t>
            </w:r>
            <w:r w:rsidRPr="00F41D3D">
              <w:rPr>
                <w:i/>
                <w:iCs/>
              </w:rPr>
              <w:t xml:space="preserve">: signs above the beds or on the wheelchair of all people with a tracheostomy. </w:t>
            </w:r>
          </w:p>
          <w:p w14:paraId="6F450CDF" w14:textId="77777777" w:rsidR="009D7D25" w:rsidRPr="00F41D3D" w:rsidRDefault="009D7D25" w:rsidP="0033586D">
            <w:pPr>
              <w:rPr>
                <w:i/>
                <w:iCs/>
              </w:rPr>
            </w:pPr>
            <w:r w:rsidRPr="00F41D3D">
              <w:rPr>
                <w:b/>
                <w:bCs/>
                <w:i/>
                <w:iCs/>
              </w:rPr>
              <w:t>Guidance</w:t>
            </w:r>
          </w:p>
          <w:p w14:paraId="470BCB69" w14:textId="77777777" w:rsidR="009D7D25" w:rsidRPr="00F41D3D" w:rsidRDefault="009D7D25" w:rsidP="0033586D">
            <w:pPr>
              <w:rPr>
                <w:rStyle w:val="Hyperlink"/>
                <w:i/>
                <w:iCs/>
              </w:rPr>
            </w:pPr>
            <w:hyperlink r:id="rId80" w:history="1">
              <w:r w:rsidRPr="00F41D3D">
                <w:rPr>
                  <w:rStyle w:val="Hyperlink"/>
                </w:rPr>
                <w:t>NTSP_GREEN_Tracheostomy_Algorithm.pdf</w:t>
              </w:r>
            </w:hyperlink>
          </w:p>
          <w:p w14:paraId="2A87537D" w14:textId="77777777" w:rsidR="009D7D25" w:rsidRPr="00F41D3D" w:rsidRDefault="009D7D25" w:rsidP="0033586D">
            <w:hyperlink r:id="rId81" w:history="1">
              <w:r w:rsidRPr="00F41D3D">
                <w:rPr>
                  <w:rStyle w:val="Hyperlink"/>
                  <w:rFonts w:eastAsia="Times New Roman" w:cs="Calibri"/>
                </w:rPr>
                <w:t>https://tracheostomy.org.uk/NTSP-Algorithms-and-Bedheads</w:t>
              </w:r>
            </w:hyperlink>
          </w:p>
        </w:tc>
      </w:tr>
      <w:tr w:rsidR="009D7D25" w:rsidRPr="00F41D3D" w14:paraId="0550D183" w14:textId="77777777" w:rsidTr="0033586D">
        <w:trPr>
          <w:trHeight w:val="271"/>
        </w:trPr>
        <w:tc>
          <w:tcPr>
            <w:tcW w:w="4446" w:type="dxa"/>
            <w:tcBorders>
              <w:top w:val="dotted" w:sz="4" w:space="0" w:color="auto"/>
              <w:left w:val="nil"/>
              <w:bottom w:val="dotted" w:sz="4" w:space="0" w:color="auto"/>
              <w:right w:val="single" w:sz="4" w:space="0" w:color="auto"/>
            </w:tcBorders>
            <w:shd w:val="clear" w:color="auto" w:fill="FEFBDF"/>
            <w:hideMark/>
          </w:tcPr>
          <w:p w14:paraId="5A580CEB" w14:textId="77777777" w:rsidR="009D7D25" w:rsidRPr="00F41D3D" w:rsidRDefault="009D7D25" w:rsidP="0033586D">
            <w:r w:rsidRPr="00F41D3D">
              <w:t>Staff can always access emergency equipment.</w:t>
            </w:r>
          </w:p>
        </w:tc>
        <w:tc>
          <w:tcPr>
            <w:tcW w:w="5369" w:type="dxa"/>
            <w:tcBorders>
              <w:top w:val="dotted" w:sz="4" w:space="0" w:color="auto"/>
              <w:left w:val="single" w:sz="4" w:space="0" w:color="auto"/>
              <w:bottom w:val="dotted" w:sz="4" w:space="0" w:color="auto"/>
              <w:right w:val="nil"/>
            </w:tcBorders>
            <w:shd w:val="clear" w:color="auto" w:fill="FEFBDF"/>
            <w:hideMark/>
          </w:tcPr>
          <w:p w14:paraId="7EF48077" w14:textId="77777777" w:rsidR="009D7D25" w:rsidRPr="00F41D3D" w:rsidRDefault="009D7D25" w:rsidP="0033586D">
            <w:pPr>
              <w:rPr>
                <w:i/>
                <w:iCs/>
              </w:rPr>
            </w:pPr>
            <w:r w:rsidRPr="00F41D3D">
              <w:rPr>
                <w:b/>
                <w:bCs/>
                <w:i/>
                <w:iCs/>
              </w:rPr>
              <w:t>Evidence</w:t>
            </w:r>
            <w:r w:rsidRPr="00F41D3D">
              <w:rPr>
                <w:i/>
                <w:iCs/>
              </w:rPr>
              <w:t xml:space="preserve">: Visible and accessible  </w:t>
            </w:r>
          </w:p>
          <w:p w14:paraId="04F1410E" w14:textId="77777777" w:rsidR="009D7D25" w:rsidRPr="00F41D3D" w:rsidRDefault="009D7D25" w:rsidP="0033586D">
            <w:pPr>
              <w:rPr>
                <w:b/>
                <w:bCs/>
                <w:i/>
                <w:iCs/>
              </w:rPr>
            </w:pPr>
            <w:r w:rsidRPr="00F41D3D">
              <w:rPr>
                <w:b/>
                <w:bCs/>
                <w:i/>
                <w:iCs/>
              </w:rPr>
              <w:t>Guidance:</w:t>
            </w:r>
            <w:hyperlink r:id="rId82" w:history="1">
              <w:r w:rsidRPr="00F41D3D">
                <w:rPr>
                  <w:rStyle w:val="Hyperlink"/>
                  <w:rFonts w:eastAsia="Times New Roman" w:cs="Calibri"/>
                </w:rPr>
                <w:t>https://tracheostomy.org.uk/healthcare-staff/emergency-care</w:t>
              </w:r>
            </w:hyperlink>
          </w:p>
          <w:p w14:paraId="36597840" w14:textId="77777777" w:rsidR="009D7D25" w:rsidRPr="00F41D3D" w:rsidRDefault="009D7D25" w:rsidP="0033586D">
            <w:pPr>
              <w:rPr>
                <w:rStyle w:val="Hyperlink"/>
                <w:rFonts w:cs="Calibri"/>
              </w:rPr>
            </w:pPr>
            <w:hyperlink r:id="rId83" w:history="1">
              <w:r w:rsidRPr="00F41D3D">
                <w:rPr>
                  <w:rStyle w:val="Hyperlink"/>
                  <w:rFonts w:cs="Calibri"/>
                </w:rPr>
                <w:t xml:space="preserve">Safe </w:t>
              </w:r>
              <w:proofErr w:type="spellStart"/>
              <w:r w:rsidRPr="00F41D3D">
                <w:rPr>
                  <w:rStyle w:val="Hyperlink"/>
                  <w:rFonts w:cs="Calibri"/>
                </w:rPr>
                <w:t>TrachyCareToolkit</w:t>
              </w:r>
              <w:proofErr w:type="spellEnd"/>
              <w:r w:rsidRPr="00F41D3D">
                <w:rPr>
                  <w:rStyle w:val="Hyperlink"/>
                  <w:rFonts w:cs="Calibri"/>
                </w:rPr>
                <w:t xml:space="preserve"> V9b.pdf (tracheostomy.org.uk)</w:t>
              </w:r>
            </w:hyperlink>
          </w:p>
          <w:p w14:paraId="2166F1A3" w14:textId="77777777" w:rsidR="009D7D25" w:rsidRPr="00F41D3D" w:rsidRDefault="009D7D25" w:rsidP="0033586D">
            <w:hyperlink r:id="rId84" w:tgtFrame="_blank" w:history="1">
              <w:r w:rsidRPr="00F41D3D">
                <w:rPr>
                  <w:rStyle w:val="Hyperlink"/>
                  <w:rFonts w:cs="Calibri"/>
                  <w:shd w:val="clear" w:color="auto" w:fill="FFFFFF"/>
                </w:rPr>
                <w:t>https://doi.org/10.1016/j.bja.2020.04.064</w:t>
              </w:r>
            </w:hyperlink>
          </w:p>
        </w:tc>
      </w:tr>
      <w:tr w:rsidR="009D7D25" w:rsidRPr="00F41D3D" w14:paraId="36D9AB26" w14:textId="77777777" w:rsidTr="0033586D">
        <w:trPr>
          <w:trHeight w:val="271"/>
        </w:trPr>
        <w:tc>
          <w:tcPr>
            <w:tcW w:w="4446" w:type="dxa"/>
            <w:tcBorders>
              <w:top w:val="dotted" w:sz="4" w:space="0" w:color="auto"/>
              <w:left w:val="nil"/>
              <w:bottom w:val="dotted" w:sz="4" w:space="0" w:color="auto"/>
              <w:right w:val="single" w:sz="4" w:space="0" w:color="auto"/>
            </w:tcBorders>
            <w:shd w:val="clear" w:color="auto" w:fill="FEFBDF"/>
            <w:hideMark/>
          </w:tcPr>
          <w:p w14:paraId="08823329" w14:textId="77777777" w:rsidR="009D7D25" w:rsidRPr="00F41D3D" w:rsidRDefault="009D7D25" w:rsidP="0033586D">
            <w:r w:rsidRPr="00F41D3D">
              <w:t>Staff keep a personalised tracheostomy document recording the person’s history, key details, and weaning plan</w:t>
            </w:r>
          </w:p>
        </w:tc>
        <w:tc>
          <w:tcPr>
            <w:tcW w:w="5369" w:type="dxa"/>
            <w:tcBorders>
              <w:top w:val="dotted" w:sz="4" w:space="0" w:color="auto"/>
              <w:left w:val="single" w:sz="4" w:space="0" w:color="auto"/>
              <w:bottom w:val="dotted" w:sz="4" w:space="0" w:color="auto"/>
              <w:right w:val="nil"/>
            </w:tcBorders>
            <w:shd w:val="clear" w:color="auto" w:fill="FEFBDF"/>
            <w:hideMark/>
          </w:tcPr>
          <w:p w14:paraId="05F15196" w14:textId="77777777" w:rsidR="009D7D25" w:rsidRPr="00F41D3D" w:rsidRDefault="009D7D25" w:rsidP="0033586D">
            <w:pPr>
              <w:rPr>
                <w:i/>
                <w:iCs/>
              </w:rPr>
            </w:pPr>
            <w:r w:rsidRPr="00F41D3D">
              <w:rPr>
                <w:b/>
                <w:bCs/>
                <w:i/>
                <w:iCs/>
              </w:rPr>
              <w:t>Evidence:</w:t>
            </w:r>
            <w:r w:rsidRPr="00F41D3D">
              <w:rPr>
                <w:i/>
                <w:iCs/>
              </w:rPr>
              <w:t xml:space="preserve"> From clinical records</w:t>
            </w:r>
            <w:r>
              <w:rPr>
                <w:i/>
                <w:iCs/>
              </w:rPr>
              <w:t xml:space="preserve">, </w:t>
            </w:r>
            <w:proofErr w:type="gramStart"/>
            <w:r>
              <w:rPr>
                <w:i/>
                <w:iCs/>
              </w:rPr>
              <w:t>There</w:t>
            </w:r>
            <w:proofErr w:type="gramEnd"/>
            <w:r>
              <w:rPr>
                <w:i/>
                <w:iCs/>
              </w:rPr>
              <w:t xml:space="preserve"> is a</w:t>
            </w:r>
            <w:r w:rsidRPr="00F41D3D">
              <w:rPr>
                <w:i/>
                <w:iCs/>
              </w:rPr>
              <w:t xml:space="preserve"> Tracheostomy Passport available</w:t>
            </w:r>
            <w:r>
              <w:rPr>
                <w:i/>
                <w:iCs/>
              </w:rPr>
              <w:t xml:space="preserve"> when</w:t>
            </w:r>
            <w:r w:rsidRPr="00F41D3D">
              <w:rPr>
                <w:i/>
                <w:iCs/>
              </w:rPr>
              <w:t xml:space="preserve"> admitted to hospital</w:t>
            </w:r>
          </w:p>
          <w:p w14:paraId="15D3A8FB" w14:textId="77777777" w:rsidR="009D7D25" w:rsidRPr="00F41D3D" w:rsidRDefault="009D7D25" w:rsidP="0033586D">
            <w:pPr>
              <w:rPr>
                <w:b/>
                <w:i/>
                <w:iCs/>
              </w:rPr>
            </w:pPr>
            <w:r w:rsidRPr="00F41D3D">
              <w:rPr>
                <w:b/>
                <w:i/>
                <w:iCs/>
              </w:rPr>
              <w:t>Guidance:</w:t>
            </w:r>
          </w:p>
          <w:p w14:paraId="74067594" w14:textId="77777777" w:rsidR="009D7D25" w:rsidRPr="00F41D3D" w:rsidRDefault="009D7D25" w:rsidP="0033586D">
            <w:pPr>
              <w:rPr>
                <w:b/>
                <w:i/>
                <w:iCs/>
              </w:rPr>
            </w:pPr>
            <w:r w:rsidRPr="00F41D3D">
              <w:rPr>
                <w:rFonts w:cs="Calibri"/>
              </w:rPr>
              <w:t xml:space="preserve">Example tracheostomy passport </w:t>
            </w:r>
            <w:hyperlink r:id="rId85" w:history="1">
              <w:r w:rsidRPr="00F41D3D">
                <w:rPr>
                  <w:rStyle w:val="Hyperlink"/>
                  <w:rFonts w:cs="Calibri"/>
                </w:rPr>
                <w:t>https://www.ccs-</w:t>
              </w:r>
              <w:r w:rsidRPr="00F41D3D">
                <w:rPr>
                  <w:rStyle w:val="Hyperlink"/>
                  <w:rFonts w:cs="Calibri"/>
                </w:rPr>
                <w:lastRenderedPageBreak/>
                <w:t>sth.org/resources/Documents/Tracheostomy%20Care%20Group/Trachi-Pass%20VERSION%202%20July%2015.pdf</w:t>
              </w:r>
            </w:hyperlink>
          </w:p>
        </w:tc>
      </w:tr>
      <w:tr w:rsidR="009D7D25" w:rsidRPr="00F41D3D" w14:paraId="27536C1B" w14:textId="77777777" w:rsidTr="0033586D">
        <w:trPr>
          <w:trHeight w:val="271"/>
        </w:trPr>
        <w:tc>
          <w:tcPr>
            <w:tcW w:w="4446" w:type="dxa"/>
            <w:tcBorders>
              <w:top w:val="dotted" w:sz="4" w:space="0" w:color="auto"/>
              <w:left w:val="nil"/>
              <w:bottom w:val="dotted" w:sz="4" w:space="0" w:color="auto"/>
              <w:right w:val="single" w:sz="4" w:space="0" w:color="auto"/>
            </w:tcBorders>
            <w:shd w:val="clear" w:color="auto" w:fill="FEFBDF"/>
            <w:hideMark/>
          </w:tcPr>
          <w:p w14:paraId="5787985C" w14:textId="77777777" w:rsidR="009D7D25" w:rsidRPr="00F41D3D" w:rsidRDefault="009D7D25" w:rsidP="0033586D">
            <w:r w:rsidRPr="00F41D3D">
              <w:lastRenderedPageBreak/>
              <w:t xml:space="preserve">Staff are supported by a specialist professional </w:t>
            </w:r>
            <w:proofErr w:type="gramStart"/>
            <w:r w:rsidRPr="00F41D3D">
              <w:t>or  tracheostomy</w:t>
            </w:r>
            <w:proofErr w:type="gramEnd"/>
            <w:r w:rsidRPr="00F41D3D">
              <w:t xml:space="preserve"> team that they can consult by phone, and which visits the unit to review </w:t>
            </w:r>
            <w:r>
              <w:t>residents</w:t>
            </w:r>
          </w:p>
        </w:tc>
        <w:tc>
          <w:tcPr>
            <w:tcW w:w="5369" w:type="dxa"/>
            <w:tcBorders>
              <w:top w:val="dotted" w:sz="4" w:space="0" w:color="auto"/>
              <w:left w:val="single" w:sz="4" w:space="0" w:color="auto"/>
              <w:bottom w:val="dotted" w:sz="4" w:space="0" w:color="auto"/>
              <w:right w:val="nil"/>
            </w:tcBorders>
            <w:shd w:val="clear" w:color="auto" w:fill="FEFBDF"/>
            <w:hideMark/>
          </w:tcPr>
          <w:p w14:paraId="07ECED2C" w14:textId="77777777" w:rsidR="009D7D25" w:rsidRPr="00F41D3D" w:rsidRDefault="009D7D25" w:rsidP="0033586D">
            <w:pPr>
              <w:rPr>
                <w:i/>
                <w:iCs/>
              </w:rPr>
            </w:pPr>
            <w:r w:rsidRPr="00F41D3D">
              <w:rPr>
                <w:b/>
                <w:bCs/>
                <w:i/>
                <w:iCs/>
              </w:rPr>
              <w:t xml:space="preserve">Evidence: </w:t>
            </w:r>
            <w:r w:rsidRPr="00F41D3D">
              <w:rPr>
                <w:i/>
                <w:iCs/>
              </w:rPr>
              <w:t>Protocol for accessing specialist support</w:t>
            </w:r>
            <w:r w:rsidRPr="00F41D3D">
              <w:rPr>
                <w:b/>
                <w:bCs/>
                <w:i/>
                <w:iCs/>
              </w:rPr>
              <w:t xml:space="preserve">. </w:t>
            </w:r>
            <w:r w:rsidRPr="00F41D3D">
              <w:rPr>
                <w:i/>
                <w:iCs/>
              </w:rPr>
              <w:t>This might be from a local ENT department, an ICU outreach service, or a local tracheostomy support team</w:t>
            </w:r>
            <w:r>
              <w:rPr>
                <w:i/>
                <w:iCs/>
              </w:rPr>
              <w:t>. There is a</w:t>
            </w:r>
            <w:r w:rsidRPr="00F41D3D">
              <w:rPr>
                <w:i/>
                <w:iCs/>
              </w:rPr>
              <w:t xml:space="preserve"> Tracheostomy Champion within the unit</w:t>
            </w:r>
          </w:p>
        </w:tc>
      </w:tr>
      <w:tr w:rsidR="009D7D25" w:rsidRPr="00F41D3D" w14:paraId="66F45696" w14:textId="77777777" w:rsidTr="0033586D">
        <w:trPr>
          <w:trHeight w:val="271"/>
        </w:trPr>
        <w:tc>
          <w:tcPr>
            <w:tcW w:w="4446" w:type="dxa"/>
            <w:tcBorders>
              <w:top w:val="dotted" w:sz="4" w:space="0" w:color="auto"/>
              <w:left w:val="nil"/>
              <w:bottom w:val="nil"/>
              <w:right w:val="single" w:sz="4" w:space="0" w:color="auto"/>
            </w:tcBorders>
            <w:shd w:val="clear" w:color="auto" w:fill="FEFBDF"/>
            <w:hideMark/>
          </w:tcPr>
          <w:p w14:paraId="46670759" w14:textId="77777777" w:rsidR="009D7D25" w:rsidRPr="00F41D3D" w:rsidRDefault="009D7D25" w:rsidP="0033586D">
            <w:r w:rsidRPr="00F41D3D">
              <w:t>The unit shows a commitment to the safety of residents with a tracheostomy</w:t>
            </w:r>
          </w:p>
        </w:tc>
        <w:tc>
          <w:tcPr>
            <w:tcW w:w="5369" w:type="dxa"/>
            <w:tcBorders>
              <w:top w:val="dotted" w:sz="4" w:space="0" w:color="auto"/>
              <w:left w:val="single" w:sz="4" w:space="0" w:color="auto"/>
              <w:bottom w:val="nil"/>
              <w:right w:val="nil"/>
            </w:tcBorders>
            <w:shd w:val="clear" w:color="auto" w:fill="FEFBDF"/>
            <w:hideMark/>
          </w:tcPr>
          <w:p w14:paraId="7991BC5E" w14:textId="77777777" w:rsidR="009D7D25" w:rsidRPr="00F41D3D" w:rsidRDefault="009D7D25" w:rsidP="0033586D">
            <w:pPr>
              <w:rPr>
                <w:i/>
                <w:iCs/>
              </w:rPr>
            </w:pPr>
            <w:r w:rsidRPr="00F41D3D">
              <w:rPr>
                <w:b/>
                <w:bCs/>
                <w:i/>
                <w:iCs/>
              </w:rPr>
              <w:t>Evidence:</w:t>
            </w:r>
            <w:r w:rsidRPr="00F41D3D">
              <w:rPr>
                <w:i/>
                <w:iCs/>
              </w:rPr>
              <w:t xml:space="preserve"> </w:t>
            </w:r>
            <w:r w:rsidRPr="00F41D3D">
              <w:t>MDT review of adverse incidents and opportunities for clinical governance with other units</w:t>
            </w:r>
          </w:p>
        </w:tc>
      </w:tr>
    </w:tbl>
    <w:p w14:paraId="46AA9CD2" w14:textId="77777777" w:rsidR="009D7D25" w:rsidRDefault="009D7D25" w:rsidP="009D7D25"/>
    <w:p w14:paraId="1A4F0673" w14:textId="77777777" w:rsidR="009D7D25" w:rsidRDefault="009D7D25" w:rsidP="009D7D25"/>
    <w:p w14:paraId="64B71B4E" w14:textId="77777777" w:rsidR="009D7D25" w:rsidRDefault="009D7D25" w:rsidP="009D7D25">
      <w:pPr>
        <w:rPr>
          <w:b/>
          <w:bCs/>
        </w:rPr>
      </w:pPr>
      <w:r>
        <w:rPr>
          <w:b/>
          <w:bCs/>
        </w:rPr>
        <w:br w:type="page"/>
      </w:r>
    </w:p>
    <w:p w14:paraId="5F9F5BA5" w14:textId="77777777" w:rsidR="009D7D25" w:rsidRPr="005C2D72" w:rsidRDefault="009D7D25" w:rsidP="009D7D25">
      <w:pPr>
        <w:jc w:val="center"/>
        <w:rPr>
          <w:b/>
          <w:bCs/>
        </w:rPr>
      </w:pPr>
      <w:r>
        <w:rPr>
          <w:b/>
          <w:bCs/>
        </w:rPr>
        <w:lastRenderedPageBreak/>
        <w:t xml:space="preserve">Residents </w:t>
      </w:r>
      <w:r w:rsidRPr="005C2D72">
        <w:rPr>
          <w:b/>
          <w:bCs/>
        </w:rPr>
        <w:t>with visual or hearing impairment.</w:t>
      </w:r>
    </w:p>
    <w:p w14:paraId="7F8BC0C0" w14:textId="77777777" w:rsidR="009D7D25" w:rsidRDefault="009D7D25" w:rsidP="009D7D25"/>
    <w:p w14:paraId="2F6E7099" w14:textId="77777777" w:rsidR="009D7D25" w:rsidRDefault="009D7D25" w:rsidP="009D7D25">
      <w:r>
        <w:t xml:space="preserve">Primary impairment of vision or hearing is common, increasing with age. Most people in most care homes will have an impairment of one or both. People with disabilities often do not or cannot indicate that they have problems or are having difficulty using the aids they own. </w:t>
      </w:r>
      <w:r w:rsidRPr="00C90B1E">
        <w:t>Staff</w:t>
      </w:r>
      <w:r>
        <w:t xml:space="preserve"> frequently fail to detect visual or hearing </w:t>
      </w:r>
      <w:hyperlink r:id="rId86" w:history="1">
        <w:r w:rsidRPr="000568A9">
          <w:rPr>
            <w:rStyle w:val="Hyperlink"/>
          </w:rPr>
          <w:t>impairment</w:t>
        </w:r>
      </w:hyperlink>
      <w:r>
        <w:t>.</w:t>
      </w:r>
    </w:p>
    <w:p w14:paraId="3AE27852" w14:textId="77777777" w:rsidR="009D7D25" w:rsidRDefault="009D7D25" w:rsidP="009D7D25"/>
    <w:p w14:paraId="1D2EBA5B" w14:textId="77777777" w:rsidR="009D7D25" w:rsidRDefault="009D7D25" w:rsidP="009D7D25">
      <w:r>
        <w:rPr>
          <w:noProof/>
        </w:rPr>
        <mc:AlternateContent>
          <mc:Choice Requires="wps">
            <w:drawing>
              <wp:inline distT="0" distB="0" distL="0" distR="0" wp14:anchorId="203D8949" wp14:editId="73C87129">
                <wp:extent cx="5994400" cy="897467"/>
                <wp:effectExtent l="0" t="0" r="12700" b="17145"/>
                <wp:docPr id="1979744137" name="Text Box 3"/>
                <wp:cNvGraphicFramePr/>
                <a:graphic xmlns:a="http://schemas.openxmlformats.org/drawingml/2006/main">
                  <a:graphicData uri="http://schemas.microsoft.com/office/word/2010/wordprocessingShape">
                    <wps:wsp>
                      <wps:cNvSpPr txBox="1"/>
                      <wps:spPr>
                        <a:xfrm>
                          <a:off x="0" y="0"/>
                          <a:ext cx="5994400" cy="897467"/>
                        </a:xfrm>
                        <a:prstGeom prst="rect">
                          <a:avLst/>
                        </a:prstGeom>
                        <a:solidFill>
                          <a:schemeClr val="accent4">
                            <a:lumMod val="20000"/>
                            <a:lumOff val="80000"/>
                          </a:schemeClr>
                        </a:solidFill>
                        <a:ln w="6350">
                          <a:solidFill>
                            <a:prstClr val="black"/>
                          </a:solidFill>
                        </a:ln>
                      </wps:spPr>
                      <wps:txbx>
                        <w:txbxContent>
                          <w:p w14:paraId="19676783" w14:textId="77777777" w:rsidR="009D7D25" w:rsidRDefault="009D7D25" w:rsidP="009D7D25">
                            <w:pPr>
                              <w:jc w:val="center"/>
                              <w:rPr>
                                <w:b/>
                                <w:bCs/>
                              </w:rPr>
                            </w:pPr>
                            <w:r>
                              <w:rPr>
                                <w:b/>
                                <w:bCs/>
                              </w:rPr>
                              <w:t>The competency</w:t>
                            </w:r>
                          </w:p>
                          <w:p w14:paraId="2EFADEA3" w14:textId="77777777" w:rsidR="009D7D25" w:rsidRDefault="009D7D25" w:rsidP="009D7D25">
                            <w:pPr>
                              <w:jc w:val="center"/>
                              <w:rPr>
                                <w:i/>
                                <w:iCs/>
                              </w:rPr>
                            </w:pPr>
                          </w:p>
                          <w:p w14:paraId="693BE915" w14:textId="77777777" w:rsidR="009D7D25" w:rsidRPr="00F24855" w:rsidRDefault="009D7D25" w:rsidP="009D7D25">
                            <w:pPr>
                              <w:jc w:val="center"/>
                              <w:rPr>
                                <w:i/>
                                <w:iCs/>
                              </w:rPr>
                            </w:pPr>
                            <w:r w:rsidRPr="00E775EE">
                              <w:rPr>
                                <w:i/>
                                <w:iCs/>
                              </w:rPr>
                              <w:t>The care home optimises the hearing and seeing of</w:t>
                            </w:r>
                            <w:r>
                              <w:rPr>
                                <w:i/>
                                <w:iCs/>
                              </w:rPr>
                              <w:t xml:space="preserve"> its</w:t>
                            </w:r>
                            <w:r w:rsidRPr="00E775EE">
                              <w:rPr>
                                <w:i/>
                                <w:iCs/>
                              </w:rPr>
                              <w:t xml:space="preserve"> residents </w:t>
                            </w:r>
                            <w:r w:rsidRPr="00951E7E">
                              <w:rPr>
                                <w:i/>
                                <w:iCs/>
                              </w:rPr>
                              <w:t>and adapts the environment to the needs of residents with sensory impairments.</w:t>
                            </w:r>
                          </w:p>
                          <w:p w14:paraId="3A69AA9D" w14:textId="77777777" w:rsidR="009D7D25" w:rsidRDefault="009D7D25" w:rsidP="009D7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3D8949" id="_x0000_s1035" type="#_x0000_t202" style="width:472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" fillcolor="#caedfb [663]" strokeweight=".5pt">
                <v:textbox>
                  <w:txbxContent>
                    <w:p w14:paraId="19676783" w14:textId="77777777" w:rsidR="009D7D25" w:rsidRDefault="009D7D25" w:rsidP="009D7D25">
                      <w:pPr>
                        <w:jc w:val="center"/>
                        <w:rPr>
                          <w:b/>
                          <w:bCs/>
                        </w:rPr>
                      </w:pPr>
                      <w:r>
                        <w:rPr>
                          <w:b/>
                          <w:bCs/>
                        </w:rPr>
                        <w:t>The competency</w:t>
                      </w:r>
                    </w:p>
                    <w:p w14:paraId="2EFADEA3" w14:textId="77777777" w:rsidR="009D7D25" w:rsidRDefault="009D7D25" w:rsidP="009D7D25">
                      <w:pPr>
                        <w:jc w:val="center"/>
                        <w:rPr>
                          <w:i/>
                          <w:iCs/>
                        </w:rPr>
                      </w:pPr>
                    </w:p>
                    <w:p w14:paraId="693BE915" w14:textId="77777777" w:rsidR="009D7D25" w:rsidRPr="00F24855" w:rsidRDefault="009D7D25" w:rsidP="009D7D25">
                      <w:pPr>
                        <w:jc w:val="center"/>
                        <w:rPr>
                          <w:i/>
                          <w:iCs/>
                        </w:rPr>
                      </w:pPr>
                      <w:r w:rsidRPr="00E775EE">
                        <w:rPr>
                          <w:i/>
                          <w:iCs/>
                        </w:rPr>
                        <w:t>The care home optimises the hearing and seeing of</w:t>
                      </w:r>
                      <w:r>
                        <w:rPr>
                          <w:i/>
                          <w:iCs/>
                        </w:rPr>
                        <w:t xml:space="preserve"> its</w:t>
                      </w:r>
                      <w:r w:rsidRPr="00E775EE">
                        <w:rPr>
                          <w:i/>
                          <w:iCs/>
                        </w:rPr>
                        <w:t xml:space="preserve"> residents </w:t>
                      </w:r>
                      <w:r w:rsidRPr="00951E7E">
                        <w:rPr>
                          <w:i/>
                          <w:iCs/>
                        </w:rPr>
                        <w:t>and adapts the environment to the needs of residents with sensory impairments.</w:t>
                      </w:r>
                    </w:p>
                    <w:p w14:paraId="3A69AA9D" w14:textId="77777777" w:rsidR="009D7D25" w:rsidRDefault="009D7D25" w:rsidP="009D7D25"/>
                  </w:txbxContent>
                </v:textbox>
                <w10:anchorlock/>
              </v:shape>
            </w:pict>
          </mc:Fallback>
        </mc:AlternateContent>
      </w:r>
    </w:p>
    <w:p w14:paraId="24B0035C" w14:textId="77777777" w:rsidR="009D7D25" w:rsidRDefault="009D7D25" w:rsidP="009D7D25"/>
    <w:tbl>
      <w:tblPr>
        <w:tblStyle w:val="TableGrid"/>
        <w:tblW w:w="9639"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shd w:val="clear" w:color="auto" w:fill="FEFBDF"/>
        <w:tblLayout w:type="fixed"/>
        <w:tblLook w:val="04A0" w:firstRow="1" w:lastRow="0" w:firstColumn="1" w:lastColumn="0" w:noHBand="0" w:noVBand="1"/>
      </w:tblPr>
      <w:tblGrid>
        <w:gridCol w:w="4366"/>
        <w:gridCol w:w="5273"/>
      </w:tblGrid>
      <w:tr w:rsidR="009D7D25" w:rsidRPr="00951E7E" w14:paraId="2CEAF6DE" w14:textId="77777777" w:rsidTr="0033586D">
        <w:tc>
          <w:tcPr>
            <w:tcW w:w="4366" w:type="dxa"/>
            <w:tcBorders>
              <w:top w:val="nil"/>
              <w:bottom w:val="single" w:sz="4" w:space="0" w:color="auto"/>
              <w:right w:val="single" w:sz="4" w:space="0" w:color="auto"/>
            </w:tcBorders>
            <w:shd w:val="clear" w:color="auto" w:fill="FEFBDF"/>
          </w:tcPr>
          <w:p w14:paraId="0F7DB325" w14:textId="77777777" w:rsidR="009D7D25" w:rsidRPr="00951E7E" w:rsidRDefault="009D7D25" w:rsidP="0033586D">
            <w:pPr>
              <w:jc w:val="center"/>
              <w:rPr>
                <w:b/>
                <w:bCs/>
              </w:rPr>
            </w:pPr>
            <w:r w:rsidRPr="00951E7E">
              <w:rPr>
                <w:b/>
                <w:bCs/>
              </w:rPr>
              <w:t>Behavioural indicators</w:t>
            </w:r>
          </w:p>
        </w:tc>
        <w:tc>
          <w:tcPr>
            <w:tcW w:w="5273" w:type="dxa"/>
            <w:tcBorders>
              <w:top w:val="nil"/>
              <w:left w:val="single" w:sz="4" w:space="0" w:color="auto"/>
              <w:bottom w:val="single" w:sz="4" w:space="0" w:color="auto"/>
            </w:tcBorders>
            <w:shd w:val="clear" w:color="auto" w:fill="FEFBDF"/>
          </w:tcPr>
          <w:p w14:paraId="644E5A4C" w14:textId="77777777" w:rsidR="009D7D25" w:rsidRPr="00951E7E" w:rsidRDefault="009D7D25" w:rsidP="0033586D">
            <w:pPr>
              <w:jc w:val="center"/>
              <w:rPr>
                <w:b/>
                <w:bCs/>
              </w:rPr>
            </w:pPr>
            <w:r w:rsidRPr="00951E7E">
              <w:rPr>
                <w:b/>
                <w:bCs/>
              </w:rPr>
              <w:t>Comment/resources</w:t>
            </w:r>
          </w:p>
        </w:tc>
      </w:tr>
      <w:tr w:rsidR="009D7D25" w:rsidRPr="00951E7E" w14:paraId="6D69F634" w14:textId="77777777" w:rsidTr="0033586D">
        <w:tc>
          <w:tcPr>
            <w:tcW w:w="4366" w:type="dxa"/>
            <w:tcBorders>
              <w:right w:val="single" w:sz="4" w:space="0" w:color="auto"/>
            </w:tcBorders>
            <w:shd w:val="clear" w:color="auto" w:fill="FEFBDF"/>
          </w:tcPr>
          <w:p w14:paraId="4D0D73A5" w14:textId="77777777" w:rsidR="009D7D25" w:rsidRPr="00951E7E" w:rsidRDefault="009D7D25" w:rsidP="0033586D">
            <w:r w:rsidRPr="00951E7E">
              <w:t>All residents should be asked if they have difficulty seeing or hearing and whether they use glasses or a hearing aid.</w:t>
            </w:r>
          </w:p>
        </w:tc>
        <w:tc>
          <w:tcPr>
            <w:tcW w:w="5273" w:type="dxa"/>
            <w:tcBorders>
              <w:left w:val="single" w:sz="4" w:space="0" w:color="auto"/>
            </w:tcBorders>
            <w:shd w:val="clear" w:color="auto" w:fill="FEFBDF"/>
          </w:tcPr>
          <w:p w14:paraId="181A6858" w14:textId="77777777" w:rsidR="009D7D25" w:rsidRPr="00951E7E" w:rsidRDefault="009D7D25" w:rsidP="0033586D">
            <w:pPr>
              <w:rPr>
                <w:i/>
                <w:iCs/>
              </w:rPr>
            </w:pPr>
            <w:r w:rsidRPr="00951E7E">
              <w:rPr>
                <w:b/>
                <w:bCs/>
                <w:i/>
                <w:iCs/>
              </w:rPr>
              <w:t>Evidence</w:t>
            </w:r>
            <w:r w:rsidRPr="00951E7E">
              <w:rPr>
                <w:i/>
                <w:iCs/>
              </w:rPr>
              <w:t>: Record of asking new residents about their vision and hearing and making some assessment within two days of admission.</w:t>
            </w:r>
          </w:p>
          <w:p w14:paraId="4821C4EC" w14:textId="77777777" w:rsidR="009D7D25" w:rsidRPr="00951E7E" w:rsidRDefault="009D7D25" w:rsidP="0033586D">
            <w:pPr>
              <w:rPr>
                <w:i/>
                <w:iCs/>
              </w:rPr>
            </w:pPr>
            <w:r w:rsidRPr="00951E7E">
              <w:rPr>
                <w:b/>
                <w:bCs/>
                <w:i/>
                <w:iCs/>
              </w:rPr>
              <w:t>Guidance:</w:t>
            </w:r>
            <w:r w:rsidRPr="00951E7E">
              <w:rPr>
                <w:i/>
                <w:iCs/>
              </w:rPr>
              <w:t xml:space="preserve"> </w:t>
            </w:r>
            <w:hyperlink r:id="rId87" w:tgtFrame="_new" w:history="1">
              <w:r w:rsidRPr="00951E7E">
                <w:rPr>
                  <w:rStyle w:val="Hyperlink"/>
                </w:rPr>
                <w:t>https://doi.org/10.1136/bmjopen-2018-027803</w:t>
              </w:r>
            </w:hyperlink>
          </w:p>
          <w:p w14:paraId="528C5A1D" w14:textId="77777777" w:rsidR="009D7D25" w:rsidRPr="00951E7E" w:rsidRDefault="009D7D25" w:rsidP="0033586D">
            <w:pPr>
              <w:rPr>
                <w:i/>
                <w:iCs/>
              </w:rPr>
            </w:pPr>
            <w:hyperlink r:id="rId88" w:anchor="quality-statement-4-recognition-of-sensory-impairment" w:history="1">
              <w:r w:rsidRPr="00951E7E">
                <w:rPr>
                  <w:rStyle w:val="Hyperlink"/>
                </w:rPr>
                <w:t>https://www.nice.org.uk/guidance/QS50/chapter/quality-statement-4-recognition-of-sensory-impairment#quality-statement-4-recognition-of-sensory-impairment</w:t>
              </w:r>
            </w:hyperlink>
            <w:r w:rsidRPr="00951E7E">
              <w:rPr>
                <w:i/>
                <w:iCs/>
              </w:rPr>
              <w:t xml:space="preserve"> </w:t>
            </w:r>
          </w:p>
        </w:tc>
      </w:tr>
      <w:tr w:rsidR="009D7D25" w:rsidRPr="00951E7E" w14:paraId="77E5DA53" w14:textId="77777777" w:rsidTr="0033586D">
        <w:tc>
          <w:tcPr>
            <w:tcW w:w="4366" w:type="dxa"/>
            <w:tcBorders>
              <w:top w:val="single" w:sz="4" w:space="0" w:color="auto"/>
              <w:right w:val="single" w:sz="4" w:space="0" w:color="auto"/>
            </w:tcBorders>
            <w:shd w:val="clear" w:color="auto" w:fill="FEFBDF"/>
          </w:tcPr>
          <w:p w14:paraId="151729C5" w14:textId="77777777" w:rsidR="009D7D25" w:rsidRPr="00951E7E" w:rsidRDefault="009D7D25" w:rsidP="0033586D">
            <w:r w:rsidRPr="00951E7E">
              <w:t>Staff ensure all aids are accessible, used, and functioning and this need is prominently recorded on clinical files. Hearing aids are cleaned every day, and the battery is replaced or charged as needed.</w:t>
            </w:r>
          </w:p>
        </w:tc>
        <w:tc>
          <w:tcPr>
            <w:tcW w:w="5273" w:type="dxa"/>
            <w:tcBorders>
              <w:top w:val="single" w:sz="4" w:space="0" w:color="auto"/>
              <w:left w:val="single" w:sz="4" w:space="0" w:color="auto"/>
            </w:tcBorders>
            <w:shd w:val="clear" w:color="auto" w:fill="FEFBDF"/>
          </w:tcPr>
          <w:p w14:paraId="34AA2E3A" w14:textId="77777777" w:rsidR="009D7D25" w:rsidRPr="00951E7E" w:rsidRDefault="009D7D25" w:rsidP="0033586D">
            <w:pPr>
              <w:rPr>
                <w:i/>
                <w:iCs/>
              </w:rPr>
            </w:pPr>
            <w:r w:rsidRPr="00951E7E">
              <w:rPr>
                <w:b/>
                <w:bCs/>
                <w:i/>
                <w:iCs/>
              </w:rPr>
              <w:t>Evidence</w:t>
            </w:r>
            <w:r w:rsidRPr="00951E7E">
              <w:rPr>
                <w:i/>
                <w:iCs/>
              </w:rPr>
              <w:t>: The presence and management of sensory impairments are included in each care record</w:t>
            </w:r>
          </w:p>
          <w:p w14:paraId="7FBC41BB" w14:textId="77777777" w:rsidR="009D7D25" w:rsidRPr="00951E7E" w:rsidRDefault="009D7D25" w:rsidP="0033586D">
            <w:pPr>
              <w:rPr>
                <w:i/>
                <w:iCs/>
              </w:rPr>
            </w:pPr>
            <w:r w:rsidRPr="00951E7E">
              <w:rPr>
                <w:b/>
                <w:bCs/>
                <w:i/>
                <w:iCs/>
              </w:rPr>
              <w:t>Guidance</w:t>
            </w:r>
            <w:r w:rsidRPr="00951E7E">
              <w:rPr>
                <w:i/>
                <w:iCs/>
              </w:rPr>
              <w:t xml:space="preserve">: </w:t>
            </w:r>
            <w:hyperlink r:id="rId89" w:history="1">
              <w:r w:rsidRPr="00951E7E">
                <w:rPr>
                  <w:rStyle w:val="Hyperlink"/>
                </w:rPr>
                <w:t>https://rnid.org.uk/wp-content/uploads/2020/05/A1422_Hear_to_Care_Guide_A4.pdf</w:t>
              </w:r>
            </w:hyperlink>
          </w:p>
          <w:p w14:paraId="74329AE4" w14:textId="77777777" w:rsidR="009D7D25" w:rsidRPr="00951E7E" w:rsidRDefault="009D7D25" w:rsidP="0033586D">
            <w:pPr>
              <w:rPr>
                <w:i/>
                <w:iCs/>
              </w:rPr>
            </w:pPr>
            <w:hyperlink r:id="rId90" w:history="1">
              <w:r w:rsidRPr="00951E7E">
                <w:rPr>
                  <w:rStyle w:val="Hyperlink"/>
                </w:rPr>
                <w:t>https://media.rnib.org.uk/documents/Sight_loss_in_older_people_-_Guide_for_GPs.pdf</w:t>
              </w:r>
            </w:hyperlink>
            <w:r w:rsidRPr="00951E7E">
              <w:rPr>
                <w:i/>
                <w:iCs/>
              </w:rPr>
              <w:t xml:space="preserve">  </w:t>
            </w:r>
          </w:p>
          <w:p w14:paraId="546D15B0" w14:textId="77777777" w:rsidR="009D7D25" w:rsidRPr="00951E7E" w:rsidRDefault="009D7D25" w:rsidP="0033586D">
            <w:pPr>
              <w:rPr>
                <w:i/>
                <w:iCs/>
              </w:rPr>
            </w:pPr>
            <w:hyperlink r:id="rId91" w:history="1">
              <w:r w:rsidRPr="00951E7E">
                <w:rPr>
                  <w:rStyle w:val="Hyperlink"/>
                </w:rPr>
                <w:t>https://www.careengland.org.uk/sensory-loss-care-homes-diagnosis-awareness-response/</w:t>
              </w:r>
            </w:hyperlink>
            <w:r w:rsidRPr="00951E7E">
              <w:rPr>
                <w:i/>
                <w:iCs/>
              </w:rPr>
              <w:t xml:space="preserve"> </w:t>
            </w:r>
          </w:p>
        </w:tc>
      </w:tr>
      <w:tr w:rsidR="009D7D25" w:rsidRPr="00951E7E" w14:paraId="31AE11CC" w14:textId="77777777" w:rsidTr="0033586D">
        <w:tc>
          <w:tcPr>
            <w:tcW w:w="4366" w:type="dxa"/>
            <w:tcBorders>
              <w:right w:val="single" w:sz="4" w:space="0" w:color="auto"/>
            </w:tcBorders>
            <w:shd w:val="clear" w:color="auto" w:fill="FEFBDF"/>
          </w:tcPr>
          <w:p w14:paraId="47F596BE" w14:textId="77777777" w:rsidR="009D7D25" w:rsidRPr="00951E7E" w:rsidRDefault="009D7D25" w:rsidP="0033586D">
            <w:r w:rsidRPr="00951E7E">
              <w:t>The environment is optimised for people with impaired hearing and vision with attention to noise, amplification, illumination, and contrast.</w:t>
            </w:r>
          </w:p>
        </w:tc>
        <w:tc>
          <w:tcPr>
            <w:tcW w:w="5273" w:type="dxa"/>
            <w:tcBorders>
              <w:left w:val="single" w:sz="4" w:space="0" w:color="auto"/>
            </w:tcBorders>
            <w:shd w:val="clear" w:color="auto" w:fill="FEFBDF"/>
          </w:tcPr>
          <w:p w14:paraId="33A4C2C7" w14:textId="77777777" w:rsidR="009D7D25" w:rsidRPr="00951E7E" w:rsidRDefault="009D7D25" w:rsidP="0033586D">
            <w:pPr>
              <w:rPr>
                <w:i/>
                <w:iCs/>
              </w:rPr>
            </w:pPr>
            <w:r w:rsidRPr="00951E7E">
              <w:rPr>
                <w:b/>
                <w:bCs/>
                <w:i/>
                <w:iCs/>
              </w:rPr>
              <w:t>Evidence:</w:t>
            </w:r>
            <w:r w:rsidRPr="00951E7E">
              <w:rPr>
                <w:i/>
                <w:iCs/>
              </w:rPr>
              <w:t xml:space="preserve"> Record of appropriate equipment provision, environmental adaptation, or referral. A Hearing or Vision Champion</w:t>
            </w:r>
          </w:p>
          <w:p w14:paraId="52D11845" w14:textId="77777777" w:rsidR="009D7D25" w:rsidRPr="00951E7E" w:rsidRDefault="009D7D25" w:rsidP="0033586D">
            <w:pPr>
              <w:rPr>
                <w:b/>
                <w:bCs/>
                <w:i/>
                <w:iCs/>
              </w:rPr>
            </w:pPr>
            <w:r w:rsidRPr="00951E7E">
              <w:rPr>
                <w:b/>
                <w:bCs/>
                <w:i/>
                <w:iCs/>
              </w:rPr>
              <w:t>Guidance</w:t>
            </w:r>
            <w:r w:rsidRPr="00951E7E">
              <w:rPr>
                <w:i/>
                <w:iCs/>
              </w:rPr>
              <w:t xml:space="preserve">: </w:t>
            </w:r>
            <w:hyperlink r:id="rId92" w:history="1">
              <w:r w:rsidRPr="00951E7E">
                <w:rPr>
                  <w:rStyle w:val="Hyperlink"/>
                </w:rPr>
                <w:t>https://rnid.org.uk/information-and-support/support-for-health-and-social-care-professionals/guidance-for-residential-care-homes/</w:t>
              </w:r>
            </w:hyperlink>
            <w:r w:rsidRPr="00951E7E">
              <w:rPr>
                <w:i/>
                <w:iCs/>
              </w:rPr>
              <w:t xml:space="preserve"> </w:t>
            </w:r>
            <w:r w:rsidRPr="00951E7E">
              <w:rPr>
                <w:b/>
                <w:bCs/>
                <w:i/>
                <w:iCs/>
              </w:rPr>
              <w:t xml:space="preserve"> </w:t>
            </w:r>
          </w:p>
          <w:p w14:paraId="3A9CEFF3" w14:textId="77777777" w:rsidR="009D7D25" w:rsidRPr="00951E7E" w:rsidRDefault="009D7D25" w:rsidP="0033586D">
            <w:pPr>
              <w:rPr>
                <w:i/>
                <w:iCs/>
              </w:rPr>
            </w:pPr>
            <w:hyperlink r:id="rId93" w:history="1">
              <w:r w:rsidRPr="00951E7E">
                <w:rPr>
                  <w:rStyle w:val="Hyperlink"/>
                </w:rPr>
                <w:t>https://www.rnib.org.uk/living-with-sight-loss/independent-living/practical-adaptations/</w:t>
              </w:r>
            </w:hyperlink>
            <w:r w:rsidRPr="00951E7E">
              <w:rPr>
                <w:i/>
                <w:iCs/>
              </w:rPr>
              <w:t xml:space="preserve"> </w:t>
            </w:r>
          </w:p>
        </w:tc>
      </w:tr>
      <w:tr w:rsidR="009D7D25" w14:paraId="5115A934" w14:textId="77777777" w:rsidTr="0033586D">
        <w:trPr>
          <w:trHeight w:val="256"/>
        </w:trPr>
        <w:tc>
          <w:tcPr>
            <w:tcW w:w="4366" w:type="dxa"/>
            <w:tcBorders>
              <w:right w:val="single" w:sz="4" w:space="0" w:color="auto"/>
            </w:tcBorders>
            <w:shd w:val="clear" w:color="auto" w:fill="FEFBDF"/>
          </w:tcPr>
          <w:p w14:paraId="7DED94C0" w14:textId="77777777" w:rsidR="009D7D25" w:rsidRPr="00951E7E" w:rsidRDefault="009D7D25" w:rsidP="0033586D">
            <w:r w:rsidRPr="00951E7E">
              <w:t>The service takes positive actions to improve the lives and reduce the loneliness of people with visual or hearing impairment.</w:t>
            </w:r>
          </w:p>
        </w:tc>
        <w:tc>
          <w:tcPr>
            <w:tcW w:w="5273" w:type="dxa"/>
            <w:tcBorders>
              <w:left w:val="single" w:sz="4" w:space="0" w:color="auto"/>
            </w:tcBorders>
            <w:shd w:val="clear" w:color="auto" w:fill="FEFBDF"/>
          </w:tcPr>
          <w:p w14:paraId="1E707B32" w14:textId="77777777" w:rsidR="009D7D25" w:rsidRPr="00951E7E" w:rsidRDefault="009D7D25" w:rsidP="0033586D">
            <w:pPr>
              <w:rPr>
                <w:i/>
                <w:iCs/>
              </w:rPr>
            </w:pPr>
            <w:r w:rsidRPr="00951E7E">
              <w:rPr>
                <w:b/>
                <w:bCs/>
                <w:i/>
                <w:iCs/>
              </w:rPr>
              <w:t>Evidence</w:t>
            </w:r>
            <w:r w:rsidRPr="00951E7E">
              <w:rPr>
                <w:i/>
                <w:iCs/>
              </w:rPr>
              <w:t>: Policies, social activities, clinical records.</w:t>
            </w:r>
          </w:p>
          <w:p w14:paraId="5C32E0F0" w14:textId="77777777" w:rsidR="009D7D25" w:rsidRPr="00951E7E" w:rsidRDefault="009D7D25" w:rsidP="0033586D">
            <w:pPr>
              <w:rPr>
                <w:i/>
                <w:iCs/>
              </w:rPr>
            </w:pPr>
            <w:r w:rsidRPr="00951E7E">
              <w:rPr>
                <w:b/>
                <w:bCs/>
                <w:i/>
                <w:iCs/>
              </w:rPr>
              <w:t>Guidance</w:t>
            </w:r>
            <w:r w:rsidRPr="00951E7E">
              <w:rPr>
                <w:i/>
                <w:iCs/>
              </w:rPr>
              <w:t xml:space="preserve">: </w:t>
            </w:r>
            <w:hyperlink r:id="rId94" w:history="1">
              <w:r w:rsidRPr="00951E7E">
                <w:rPr>
                  <w:rStyle w:val="Hyperlink"/>
                </w:rPr>
                <w:t>https://www.sscr.nihr.ac.uk/wp-content/uploads/SSCR-research-findings_RF120.pdf</w:t>
              </w:r>
            </w:hyperlink>
            <w:r w:rsidRPr="00951E7E">
              <w:rPr>
                <w:i/>
                <w:iCs/>
              </w:rPr>
              <w:t xml:space="preserve"> </w:t>
            </w:r>
          </w:p>
          <w:p w14:paraId="26EC44BC" w14:textId="77777777" w:rsidR="009D7D25" w:rsidRPr="004F3409" w:rsidRDefault="009D7D25" w:rsidP="0033586D">
            <w:pPr>
              <w:rPr>
                <w:i/>
                <w:iCs/>
              </w:rPr>
            </w:pPr>
            <w:hyperlink r:id="rId95" w:history="1">
              <w:r w:rsidRPr="00951E7E">
                <w:rPr>
                  <w:rStyle w:val="Hyperlink"/>
                </w:rPr>
                <w:t>https://doi.org/10.1177/0194599820910377</w:t>
              </w:r>
            </w:hyperlink>
            <w:r>
              <w:rPr>
                <w:i/>
                <w:iCs/>
              </w:rPr>
              <w:t xml:space="preserve"> </w:t>
            </w:r>
          </w:p>
        </w:tc>
      </w:tr>
    </w:tbl>
    <w:p w14:paraId="4708FF9D" w14:textId="77777777" w:rsidR="009D7D25" w:rsidRDefault="009D7D25" w:rsidP="009D7D25">
      <w:pPr>
        <w:rPr>
          <w:b/>
          <w:bCs/>
        </w:rPr>
      </w:pPr>
      <w:r>
        <w:rPr>
          <w:b/>
          <w:bCs/>
        </w:rPr>
        <w:br w:type="page"/>
      </w:r>
    </w:p>
    <w:p w14:paraId="3F430E11" w14:textId="77777777" w:rsidR="009D7D25" w:rsidRPr="0080726D" w:rsidRDefault="009D7D25" w:rsidP="009D7D25">
      <w:pPr>
        <w:jc w:val="center"/>
        <w:rPr>
          <w:b/>
          <w:bCs/>
        </w:rPr>
      </w:pPr>
      <w:r w:rsidRPr="004E3F25">
        <w:rPr>
          <w:b/>
          <w:bCs/>
        </w:rPr>
        <w:lastRenderedPageBreak/>
        <w:t>Residents with severe cognitive and behavioural problems</w:t>
      </w:r>
    </w:p>
    <w:p w14:paraId="0A7F6876" w14:textId="77777777" w:rsidR="009D7D25" w:rsidRDefault="009D7D25" w:rsidP="009D7D25">
      <w:pPr>
        <w:rPr>
          <w:bCs/>
        </w:rPr>
      </w:pPr>
    </w:p>
    <w:p w14:paraId="54D738E1" w14:textId="77777777" w:rsidR="009D7D25" w:rsidRPr="003C3F90" w:rsidRDefault="009D7D25" w:rsidP="009D7D25">
      <w:r w:rsidRPr="004E3F25">
        <w:rPr>
          <w:bCs/>
        </w:rPr>
        <w:t>Care homes are social places, and each resident will interact with other residents and staff in their own way. Usually, their behaviour complies with societal norms but may occasionally or persistently pose a risk to themselves, other residents, staff</w:t>
      </w:r>
      <w:r>
        <w:rPr>
          <w:bCs/>
        </w:rPr>
        <w:t>,</w:t>
      </w:r>
      <w:r w:rsidRPr="004E3F25">
        <w:rPr>
          <w:bCs/>
        </w:rPr>
        <w:t xml:space="preserve"> or visitors. Such challenging behaviours are seen particularly after brain injury and are closely linked to cognitive impairment.  </w:t>
      </w:r>
      <w:r w:rsidRPr="004E3F25">
        <w:t>A few care homes specialise in managing this group of patients.</w:t>
      </w:r>
    </w:p>
    <w:p w14:paraId="5FADEA8D" w14:textId="77777777" w:rsidR="009D7D25" w:rsidRDefault="009D7D25" w:rsidP="009D7D25"/>
    <w:p w14:paraId="2E0C02C2" w14:textId="77777777" w:rsidR="009D7D25" w:rsidRDefault="009D7D25" w:rsidP="009D7D25">
      <w:r>
        <w:rPr>
          <w:noProof/>
        </w:rPr>
        <mc:AlternateContent>
          <mc:Choice Requires="wps">
            <w:drawing>
              <wp:inline distT="0" distB="0" distL="0" distR="0" wp14:anchorId="6BAA2236" wp14:editId="78EF563E">
                <wp:extent cx="5994400" cy="1041400"/>
                <wp:effectExtent l="0" t="0" r="12700" b="12700"/>
                <wp:docPr id="1923974080" name="Text Box 3"/>
                <wp:cNvGraphicFramePr/>
                <a:graphic xmlns:a="http://schemas.openxmlformats.org/drawingml/2006/main">
                  <a:graphicData uri="http://schemas.microsoft.com/office/word/2010/wordprocessingShape">
                    <wps:wsp>
                      <wps:cNvSpPr txBox="1"/>
                      <wps:spPr>
                        <a:xfrm>
                          <a:off x="0" y="0"/>
                          <a:ext cx="5994400" cy="1041400"/>
                        </a:xfrm>
                        <a:prstGeom prst="rect">
                          <a:avLst/>
                        </a:prstGeom>
                        <a:solidFill>
                          <a:schemeClr val="accent4">
                            <a:lumMod val="20000"/>
                            <a:lumOff val="80000"/>
                          </a:schemeClr>
                        </a:solidFill>
                        <a:ln w="6350">
                          <a:solidFill>
                            <a:prstClr val="black"/>
                          </a:solidFill>
                        </a:ln>
                      </wps:spPr>
                      <wps:txbx>
                        <w:txbxContent>
                          <w:p w14:paraId="11493221" w14:textId="77777777" w:rsidR="009D7D25" w:rsidRDefault="009D7D25" w:rsidP="009D7D25">
                            <w:pPr>
                              <w:jc w:val="center"/>
                              <w:rPr>
                                <w:b/>
                                <w:bCs/>
                              </w:rPr>
                            </w:pPr>
                            <w:r>
                              <w:rPr>
                                <w:b/>
                                <w:bCs/>
                              </w:rPr>
                              <w:t>The competency</w:t>
                            </w:r>
                          </w:p>
                          <w:p w14:paraId="4014E293" w14:textId="77777777" w:rsidR="009D7D25" w:rsidRPr="004D0092" w:rsidRDefault="009D7D25" w:rsidP="009D7D25">
                            <w:pPr>
                              <w:jc w:val="center"/>
                              <w:rPr>
                                <w:i/>
                                <w:iCs/>
                              </w:rPr>
                            </w:pPr>
                            <w:r w:rsidRPr="004D0092">
                              <w:rPr>
                                <w:i/>
                                <w:iCs/>
                              </w:rPr>
                              <w:t>Care home staff and the home environment keep residents safe whilst promoting the person’s autonomy and well-being with minimal use of physical or pharmacological restraining techniques.</w:t>
                            </w:r>
                          </w:p>
                          <w:p w14:paraId="7C44EFED" w14:textId="77777777" w:rsidR="009D7D25" w:rsidRDefault="009D7D25" w:rsidP="009D7D25">
                            <w:pPr>
                              <w:rPr>
                                <w:i/>
                                <w:iCs/>
                              </w:rPr>
                            </w:pPr>
                          </w:p>
                          <w:p w14:paraId="7BB53EB8" w14:textId="77777777" w:rsidR="009D7D25" w:rsidRPr="007D4428" w:rsidRDefault="009D7D25" w:rsidP="009D7D25">
                            <w:pPr>
                              <w:jc w:val="center"/>
                              <w:rPr>
                                <w:i/>
                                <w:iCs/>
                              </w:rPr>
                            </w:pPr>
                          </w:p>
                          <w:p w14:paraId="73342123" w14:textId="77777777" w:rsidR="009D7D25" w:rsidRDefault="009D7D25" w:rsidP="009D7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AA2236" id="_x0000_s1036" type="#_x0000_t202" style="width:472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" fillcolor="#caedfb [663]" strokeweight=".5pt">
                <v:textbox>
                  <w:txbxContent>
                    <w:p w14:paraId="11493221" w14:textId="77777777" w:rsidR="009D7D25" w:rsidRDefault="009D7D25" w:rsidP="009D7D25">
                      <w:pPr>
                        <w:jc w:val="center"/>
                        <w:rPr>
                          <w:b/>
                          <w:bCs/>
                        </w:rPr>
                      </w:pPr>
                      <w:r>
                        <w:rPr>
                          <w:b/>
                          <w:bCs/>
                        </w:rPr>
                        <w:t>The competency</w:t>
                      </w:r>
                    </w:p>
                    <w:p w14:paraId="4014E293" w14:textId="77777777" w:rsidR="009D7D25" w:rsidRPr="004D0092" w:rsidRDefault="009D7D25" w:rsidP="009D7D25">
                      <w:pPr>
                        <w:jc w:val="center"/>
                        <w:rPr>
                          <w:i/>
                          <w:iCs/>
                        </w:rPr>
                      </w:pPr>
                      <w:r w:rsidRPr="004D0092">
                        <w:rPr>
                          <w:i/>
                          <w:iCs/>
                        </w:rPr>
                        <w:t>Care home staff and the home environment keep residents safe whilst promoting the person’s autonomy and well-being with minimal use of physical or pharmacological restraining techniques.</w:t>
                      </w:r>
                    </w:p>
                    <w:p w14:paraId="7C44EFED" w14:textId="77777777" w:rsidR="009D7D25" w:rsidRDefault="009D7D25" w:rsidP="009D7D25">
                      <w:pPr>
                        <w:rPr>
                          <w:i/>
                          <w:iCs/>
                        </w:rPr>
                      </w:pPr>
                    </w:p>
                    <w:p w14:paraId="7BB53EB8" w14:textId="77777777" w:rsidR="009D7D25" w:rsidRPr="007D4428" w:rsidRDefault="009D7D25" w:rsidP="009D7D25">
                      <w:pPr>
                        <w:jc w:val="center"/>
                        <w:rPr>
                          <w:i/>
                          <w:iCs/>
                        </w:rPr>
                      </w:pPr>
                    </w:p>
                    <w:p w14:paraId="73342123" w14:textId="77777777" w:rsidR="009D7D25" w:rsidRDefault="009D7D25" w:rsidP="009D7D25"/>
                  </w:txbxContent>
                </v:textbox>
                <w10:anchorlock/>
              </v:shape>
            </w:pict>
          </mc:Fallback>
        </mc:AlternateContent>
      </w:r>
    </w:p>
    <w:tbl>
      <w:tblPr>
        <w:tblW w:w="9920" w:type="dxa"/>
        <w:tblBorders>
          <w:top w:val="nil"/>
          <w:left w:val="nil"/>
          <w:bottom w:val="nil"/>
          <w:right w:val="nil"/>
          <w:insideH w:val="dotted" w:sz="4" w:space="0" w:color="000000"/>
          <w:insideV w:val="dotted" w:sz="4" w:space="0" w:color="000000"/>
        </w:tblBorders>
        <w:shd w:val="clear" w:color="auto" w:fill="FEFBDF"/>
        <w:tblLayout w:type="fixed"/>
        <w:tblLook w:val="0400" w:firstRow="0" w:lastRow="0" w:firstColumn="0" w:lastColumn="0" w:noHBand="0" w:noVBand="1"/>
      </w:tblPr>
      <w:tblGrid>
        <w:gridCol w:w="4962"/>
        <w:gridCol w:w="4958"/>
      </w:tblGrid>
      <w:tr w:rsidR="009D7D25" w14:paraId="68F57C52" w14:textId="77777777" w:rsidTr="0033586D">
        <w:trPr>
          <w:trHeight w:val="301"/>
        </w:trPr>
        <w:tc>
          <w:tcPr>
            <w:tcW w:w="4962" w:type="dxa"/>
            <w:tcBorders>
              <w:top w:val="nil"/>
              <w:bottom w:val="single" w:sz="4" w:space="0" w:color="000000"/>
              <w:right w:val="single" w:sz="4" w:space="0" w:color="000000"/>
            </w:tcBorders>
            <w:shd w:val="clear" w:color="auto" w:fill="FEFBDF"/>
          </w:tcPr>
          <w:p w14:paraId="1DD296A8" w14:textId="77777777" w:rsidR="009D7D25" w:rsidRDefault="009D7D25" w:rsidP="0033586D">
            <w:pPr>
              <w:jc w:val="center"/>
              <w:rPr>
                <w:b/>
              </w:rPr>
            </w:pPr>
            <w:r>
              <w:rPr>
                <w:b/>
              </w:rPr>
              <w:t>Indicators</w:t>
            </w:r>
          </w:p>
        </w:tc>
        <w:tc>
          <w:tcPr>
            <w:tcW w:w="4958" w:type="dxa"/>
            <w:tcBorders>
              <w:top w:val="nil"/>
              <w:left w:val="single" w:sz="4" w:space="0" w:color="000000"/>
              <w:bottom w:val="single" w:sz="4" w:space="0" w:color="000000"/>
            </w:tcBorders>
            <w:shd w:val="clear" w:color="auto" w:fill="FEFBDF"/>
          </w:tcPr>
          <w:p w14:paraId="32EA7E21" w14:textId="77777777" w:rsidR="009D7D25" w:rsidRDefault="009D7D25" w:rsidP="0033586D">
            <w:pPr>
              <w:jc w:val="center"/>
              <w:rPr>
                <w:b/>
              </w:rPr>
            </w:pPr>
            <w:r>
              <w:rPr>
                <w:b/>
              </w:rPr>
              <w:t>Comment/resource</w:t>
            </w:r>
          </w:p>
        </w:tc>
      </w:tr>
      <w:tr w:rsidR="009D7D25" w14:paraId="273EA420" w14:textId="77777777" w:rsidTr="0033586D">
        <w:trPr>
          <w:trHeight w:val="604"/>
        </w:trPr>
        <w:tc>
          <w:tcPr>
            <w:tcW w:w="4962" w:type="dxa"/>
            <w:tcBorders>
              <w:top w:val="single" w:sz="4" w:space="0" w:color="000000"/>
              <w:right w:val="single" w:sz="4" w:space="0" w:color="000000"/>
            </w:tcBorders>
            <w:shd w:val="clear" w:color="auto" w:fill="FEFBDF"/>
          </w:tcPr>
          <w:p w14:paraId="2CAF48CE" w14:textId="77777777" w:rsidR="009D7D25" w:rsidRPr="00D013C6" w:rsidRDefault="009D7D25" w:rsidP="0033586D">
            <w:pPr>
              <w:rPr>
                <w:i/>
                <w:iCs/>
              </w:rPr>
            </w:pPr>
            <w:r w:rsidRPr="0071172A">
              <w:t xml:space="preserve">Staff trained in listening, reassurance, motivation and distraction techniques. </w:t>
            </w:r>
            <w:r w:rsidRPr="00D013C6">
              <w:rPr>
                <w:i/>
                <w:iCs/>
              </w:rPr>
              <w:t xml:space="preserve"> </w:t>
            </w:r>
          </w:p>
        </w:tc>
        <w:tc>
          <w:tcPr>
            <w:tcW w:w="4958" w:type="dxa"/>
            <w:tcBorders>
              <w:top w:val="single" w:sz="4" w:space="0" w:color="000000"/>
              <w:left w:val="single" w:sz="4" w:space="0" w:color="000000"/>
            </w:tcBorders>
            <w:shd w:val="clear" w:color="auto" w:fill="FEFBDF"/>
          </w:tcPr>
          <w:p w14:paraId="5B88D9B5" w14:textId="77777777" w:rsidR="009D7D25" w:rsidRDefault="009D7D25" w:rsidP="0033586D">
            <w:pPr>
              <w:rPr>
                <w:sz w:val="22"/>
                <w:szCs w:val="22"/>
              </w:rPr>
            </w:pPr>
            <w:r w:rsidRPr="00230DEA">
              <w:rPr>
                <w:b/>
                <w:bCs/>
                <w:sz w:val="22"/>
                <w:szCs w:val="22"/>
              </w:rPr>
              <w:t>Evidence:</w:t>
            </w:r>
            <w:r w:rsidRPr="00AB3B2F">
              <w:rPr>
                <w:sz w:val="22"/>
                <w:szCs w:val="22"/>
                <w:u w:val="single"/>
              </w:rPr>
              <w:t xml:space="preserve"> </w:t>
            </w:r>
            <w:r>
              <w:rPr>
                <w:sz w:val="22"/>
                <w:szCs w:val="22"/>
                <w:u w:val="single"/>
              </w:rPr>
              <w:t>Formal t</w:t>
            </w:r>
            <w:r w:rsidRPr="00AB3B2F">
              <w:rPr>
                <w:sz w:val="22"/>
                <w:szCs w:val="22"/>
              </w:rPr>
              <w:t xml:space="preserve">raining </w:t>
            </w:r>
            <w:proofErr w:type="gramStart"/>
            <w:r w:rsidRPr="00AB3B2F">
              <w:rPr>
                <w:sz w:val="22"/>
                <w:szCs w:val="22"/>
              </w:rPr>
              <w:t>programme</w:t>
            </w:r>
            <w:r>
              <w:rPr>
                <w:sz w:val="22"/>
                <w:szCs w:val="22"/>
              </w:rPr>
              <w:t xml:space="preserve">s, </w:t>
            </w:r>
            <w:r w:rsidRPr="00AB3B2F">
              <w:rPr>
                <w:sz w:val="22"/>
                <w:szCs w:val="22"/>
              </w:rPr>
              <w:t xml:space="preserve">  </w:t>
            </w:r>
            <w:proofErr w:type="gramEnd"/>
            <w:r w:rsidRPr="00AB3B2F">
              <w:rPr>
                <w:sz w:val="22"/>
                <w:szCs w:val="22"/>
              </w:rPr>
              <w:t xml:space="preserve">                Facilities</w:t>
            </w:r>
          </w:p>
          <w:p w14:paraId="2C14CA8C" w14:textId="77777777" w:rsidR="009D7D25" w:rsidRDefault="009D7D25" w:rsidP="0033586D">
            <w:r w:rsidRPr="00230DEA">
              <w:rPr>
                <w:b/>
                <w:bCs/>
                <w:sz w:val="22"/>
                <w:szCs w:val="22"/>
              </w:rPr>
              <w:t>Guidance</w:t>
            </w:r>
            <w:r>
              <w:rPr>
                <w:sz w:val="22"/>
                <w:szCs w:val="22"/>
                <w:u w:val="single"/>
              </w:rPr>
              <w:t>:</w:t>
            </w:r>
            <w:r w:rsidRPr="00887A45">
              <w:t xml:space="preserve"> </w:t>
            </w:r>
          </w:p>
          <w:p w14:paraId="34AB35E0" w14:textId="77777777" w:rsidR="009D7D25" w:rsidRPr="0013014C" w:rsidRDefault="009D7D25" w:rsidP="0033586D">
            <w:pPr>
              <w:rPr>
                <w:u w:val="single"/>
              </w:rPr>
            </w:pPr>
            <w:hyperlink r:id="rId96" w:history="1">
              <w:r w:rsidRPr="006C55B5">
                <w:rPr>
                  <w:rStyle w:val="Hyperlink"/>
                </w:rPr>
                <w:t>https://www.england.nhs.uk/long-read/listening-well-guidance/</w:t>
              </w:r>
            </w:hyperlink>
            <w:r>
              <w:rPr>
                <w:u w:val="single"/>
              </w:rPr>
              <w:t xml:space="preserve"> </w:t>
            </w:r>
          </w:p>
        </w:tc>
      </w:tr>
      <w:tr w:rsidR="009D7D25" w:rsidRPr="00834B84" w14:paraId="4CB078EF" w14:textId="77777777" w:rsidTr="0033586D">
        <w:trPr>
          <w:trHeight w:val="1243"/>
        </w:trPr>
        <w:tc>
          <w:tcPr>
            <w:tcW w:w="4962" w:type="dxa"/>
            <w:tcBorders>
              <w:right w:val="single" w:sz="4" w:space="0" w:color="000000"/>
            </w:tcBorders>
            <w:shd w:val="clear" w:color="auto" w:fill="FEFBDF"/>
          </w:tcPr>
          <w:p w14:paraId="292B199F" w14:textId="77777777" w:rsidR="009D7D25" w:rsidRDefault="009D7D25" w:rsidP="0033586D">
            <w:r>
              <w:t xml:space="preserve">Staff assess and monitor </w:t>
            </w:r>
            <w:r w:rsidRPr="008E0CFC">
              <w:t>behaviour</w:t>
            </w:r>
          </w:p>
        </w:tc>
        <w:tc>
          <w:tcPr>
            <w:tcW w:w="4958" w:type="dxa"/>
            <w:tcBorders>
              <w:left w:val="single" w:sz="4" w:space="0" w:color="000000"/>
            </w:tcBorders>
            <w:shd w:val="clear" w:color="auto" w:fill="FEFBDF"/>
          </w:tcPr>
          <w:p w14:paraId="7582B2DD" w14:textId="77777777" w:rsidR="009D7D25" w:rsidRDefault="009D7D25" w:rsidP="0033586D">
            <w:pPr>
              <w:rPr>
                <w:sz w:val="22"/>
                <w:szCs w:val="22"/>
              </w:rPr>
            </w:pPr>
            <w:r w:rsidRPr="00230DEA">
              <w:rPr>
                <w:b/>
                <w:bCs/>
                <w:sz w:val="22"/>
                <w:szCs w:val="22"/>
              </w:rPr>
              <w:t>Evidence:</w:t>
            </w:r>
            <w:r>
              <w:rPr>
                <w:sz w:val="22"/>
                <w:szCs w:val="22"/>
                <w:u w:val="single"/>
              </w:rPr>
              <w:t xml:space="preserve">  </w:t>
            </w:r>
            <w:r>
              <w:rPr>
                <w:sz w:val="22"/>
                <w:szCs w:val="22"/>
              </w:rPr>
              <w:t>Monitoring charts</w:t>
            </w:r>
          </w:p>
          <w:p w14:paraId="3214BAC7" w14:textId="77777777" w:rsidR="009D7D25" w:rsidRDefault="009D7D25" w:rsidP="0033586D">
            <w:pPr>
              <w:rPr>
                <w:sz w:val="22"/>
                <w:szCs w:val="22"/>
              </w:rPr>
            </w:pPr>
            <w:r>
              <w:rPr>
                <w:sz w:val="22"/>
                <w:szCs w:val="22"/>
              </w:rPr>
              <w:t xml:space="preserve">                   Measurement scales</w:t>
            </w:r>
          </w:p>
          <w:p w14:paraId="604E2CBF" w14:textId="77777777" w:rsidR="009D7D25" w:rsidRDefault="009D7D25" w:rsidP="0033586D">
            <w:pPr>
              <w:rPr>
                <w:sz w:val="22"/>
                <w:szCs w:val="22"/>
              </w:rPr>
            </w:pPr>
            <w:r w:rsidRPr="00230DEA">
              <w:rPr>
                <w:b/>
                <w:bCs/>
                <w:sz w:val="22"/>
                <w:szCs w:val="22"/>
              </w:rPr>
              <w:t>Guidance:</w:t>
            </w:r>
            <w:r>
              <w:rPr>
                <w:sz w:val="22"/>
                <w:szCs w:val="22"/>
              </w:rPr>
              <w:t xml:space="preserve"> </w:t>
            </w:r>
          </w:p>
          <w:p w14:paraId="32178E07" w14:textId="77777777" w:rsidR="009D7D25" w:rsidRPr="0013014C" w:rsidRDefault="009D7D25" w:rsidP="0033586D">
            <w:pPr>
              <w:rPr>
                <w:sz w:val="22"/>
                <w:szCs w:val="22"/>
              </w:rPr>
            </w:pPr>
          </w:p>
        </w:tc>
      </w:tr>
      <w:tr w:rsidR="009D7D25" w14:paraId="00FB8CFC" w14:textId="77777777" w:rsidTr="0033586D">
        <w:trPr>
          <w:trHeight w:val="930"/>
        </w:trPr>
        <w:tc>
          <w:tcPr>
            <w:tcW w:w="4962" w:type="dxa"/>
            <w:tcBorders>
              <w:right w:val="single" w:sz="4" w:space="0" w:color="000000"/>
            </w:tcBorders>
            <w:shd w:val="clear" w:color="auto" w:fill="FEFBDF"/>
          </w:tcPr>
          <w:p w14:paraId="291C5339" w14:textId="77777777" w:rsidR="009D7D25" w:rsidRDefault="009D7D25" w:rsidP="0033586D">
            <w:r>
              <w:t xml:space="preserve">A documented debriefing occurs soon after any major clinical event </w:t>
            </w:r>
            <w:r w:rsidRPr="008E0CFC">
              <w:t>to reflect and learn from what has happened. Provision of support to front-line staff.</w:t>
            </w:r>
          </w:p>
        </w:tc>
        <w:tc>
          <w:tcPr>
            <w:tcW w:w="4958" w:type="dxa"/>
            <w:tcBorders>
              <w:left w:val="single" w:sz="4" w:space="0" w:color="000000"/>
            </w:tcBorders>
            <w:shd w:val="clear" w:color="auto" w:fill="FEFBDF"/>
          </w:tcPr>
          <w:p w14:paraId="3EB188D9" w14:textId="77777777" w:rsidR="009D7D25" w:rsidRDefault="009D7D25" w:rsidP="0033586D">
            <w:pPr>
              <w:rPr>
                <w:sz w:val="22"/>
                <w:szCs w:val="22"/>
              </w:rPr>
            </w:pPr>
            <w:r w:rsidRPr="000E7560">
              <w:rPr>
                <w:b/>
                <w:bCs/>
                <w:sz w:val="22"/>
                <w:szCs w:val="22"/>
              </w:rPr>
              <w:t xml:space="preserve">Evidence: </w:t>
            </w:r>
            <w:r>
              <w:rPr>
                <w:sz w:val="22"/>
                <w:szCs w:val="22"/>
                <w:u w:val="single"/>
              </w:rPr>
              <w:t xml:space="preserve"> </w:t>
            </w:r>
            <w:r w:rsidRPr="007537D5">
              <w:rPr>
                <w:sz w:val="22"/>
                <w:szCs w:val="22"/>
              </w:rPr>
              <w:t>Incident reports</w:t>
            </w:r>
          </w:p>
          <w:p w14:paraId="3BDBD030" w14:textId="77777777" w:rsidR="009D7D25" w:rsidRDefault="009D7D25" w:rsidP="0033586D">
            <w:pPr>
              <w:rPr>
                <w:sz w:val="22"/>
                <w:szCs w:val="22"/>
              </w:rPr>
            </w:pPr>
          </w:p>
          <w:p w14:paraId="7ACE95BB" w14:textId="77777777" w:rsidR="009D7D25" w:rsidRDefault="009D7D25" w:rsidP="0033586D">
            <w:pPr>
              <w:rPr>
                <w:rStyle w:val="Hyperlink"/>
                <w:sz w:val="22"/>
                <w:szCs w:val="22"/>
              </w:rPr>
            </w:pPr>
            <w:r w:rsidRPr="000E7560">
              <w:rPr>
                <w:b/>
                <w:bCs/>
                <w:sz w:val="22"/>
                <w:szCs w:val="22"/>
              </w:rPr>
              <w:t>Guidance</w:t>
            </w:r>
            <w:r>
              <w:rPr>
                <w:sz w:val="22"/>
                <w:szCs w:val="22"/>
                <w:u w:val="single"/>
              </w:rPr>
              <w:t>:</w:t>
            </w:r>
            <w:r>
              <w:t xml:space="preserve"> </w:t>
            </w:r>
            <w:hyperlink r:id="rId97" w:history="1">
              <w:r w:rsidRPr="00F07CB2">
                <w:rPr>
                  <w:rStyle w:val="Hyperlink"/>
                  <w:sz w:val="22"/>
                  <w:szCs w:val="22"/>
                </w:rPr>
                <w:t>https://www.nice.org.uk/guidance/ng10</w:t>
              </w:r>
            </w:hyperlink>
          </w:p>
          <w:p w14:paraId="62530E08" w14:textId="77777777" w:rsidR="009D7D25" w:rsidRPr="002C367E" w:rsidRDefault="009D7D25" w:rsidP="0033586D">
            <w:pPr>
              <w:rPr>
                <w:u w:val="single"/>
              </w:rPr>
            </w:pPr>
            <w:hyperlink r:id="rId98" w:history="1">
              <w:r w:rsidRPr="002C367E">
                <w:rPr>
                  <w:rStyle w:val="Hyperlink"/>
                </w:rPr>
                <w:t>https://www.nice.org.uk/guidance/qs154/chapter/quality-statement-5-immediate-post-incident-debrief</w:t>
              </w:r>
            </w:hyperlink>
          </w:p>
          <w:p w14:paraId="274E46B6" w14:textId="77777777" w:rsidR="009D7D25" w:rsidRPr="00834B84" w:rsidRDefault="009D7D25" w:rsidP="0033586D">
            <w:pPr>
              <w:rPr>
                <w:sz w:val="22"/>
                <w:szCs w:val="22"/>
                <w:u w:val="single"/>
              </w:rPr>
            </w:pPr>
          </w:p>
        </w:tc>
      </w:tr>
      <w:tr w:rsidR="009D7D25" w14:paraId="560536A6" w14:textId="77777777" w:rsidTr="0033586D">
        <w:trPr>
          <w:trHeight w:val="1829"/>
        </w:trPr>
        <w:tc>
          <w:tcPr>
            <w:tcW w:w="4962" w:type="dxa"/>
            <w:tcBorders>
              <w:right w:val="single" w:sz="4" w:space="0" w:color="000000"/>
            </w:tcBorders>
            <w:shd w:val="clear" w:color="auto" w:fill="FEFBDF"/>
          </w:tcPr>
          <w:p w14:paraId="4D5C635B" w14:textId="77777777" w:rsidR="009D7D25" w:rsidRDefault="009D7D25" w:rsidP="0033586D">
            <w:r>
              <w:t xml:space="preserve">A comprehensive and updated formulation is available which </w:t>
            </w:r>
            <w:r w:rsidRPr="008E0CFC">
              <w:t>explain</w:t>
            </w:r>
            <w:r>
              <w:t>s</w:t>
            </w:r>
            <w:r w:rsidRPr="008E0CFC">
              <w:t xml:space="preserve"> the resident’s perspective, the meaning of mood and behaviour changes and common precipitants</w:t>
            </w:r>
            <w:r>
              <w:t xml:space="preserve">. There is a </w:t>
            </w:r>
            <w:r w:rsidRPr="008E0CFC">
              <w:t>written plan suggesting appropriate responses to mood or behaviour changes</w:t>
            </w:r>
          </w:p>
        </w:tc>
        <w:tc>
          <w:tcPr>
            <w:tcW w:w="4958" w:type="dxa"/>
            <w:tcBorders>
              <w:left w:val="single" w:sz="4" w:space="0" w:color="000000"/>
            </w:tcBorders>
            <w:shd w:val="clear" w:color="auto" w:fill="FEFBDF"/>
          </w:tcPr>
          <w:p w14:paraId="6C5C82A8" w14:textId="77777777" w:rsidR="009D7D25" w:rsidRDefault="009D7D25" w:rsidP="0033586D">
            <w:pPr>
              <w:rPr>
                <w:sz w:val="22"/>
                <w:szCs w:val="22"/>
              </w:rPr>
            </w:pPr>
            <w:r w:rsidRPr="00190246">
              <w:rPr>
                <w:b/>
                <w:bCs/>
                <w:sz w:val="22"/>
                <w:szCs w:val="22"/>
              </w:rPr>
              <w:t>Evidence:</w:t>
            </w:r>
            <w:r>
              <w:rPr>
                <w:sz w:val="22"/>
                <w:szCs w:val="22"/>
                <w:u w:val="single"/>
              </w:rPr>
              <w:t xml:space="preserve">  </w:t>
            </w:r>
            <w:r>
              <w:rPr>
                <w:sz w:val="22"/>
                <w:szCs w:val="22"/>
              </w:rPr>
              <w:t xml:space="preserve">Formulations in clinical </w:t>
            </w:r>
          </w:p>
          <w:p w14:paraId="340D6237" w14:textId="77777777" w:rsidR="009D7D25" w:rsidRDefault="009D7D25" w:rsidP="0033586D">
            <w:pPr>
              <w:rPr>
                <w:sz w:val="22"/>
                <w:szCs w:val="22"/>
              </w:rPr>
            </w:pPr>
            <w:r>
              <w:rPr>
                <w:sz w:val="22"/>
                <w:szCs w:val="22"/>
              </w:rPr>
              <w:t xml:space="preserve">                    record</w:t>
            </w:r>
          </w:p>
          <w:p w14:paraId="007DA323" w14:textId="77777777" w:rsidR="009D7D25" w:rsidRDefault="009D7D25" w:rsidP="0033586D">
            <w:pPr>
              <w:rPr>
                <w:sz w:val="22"/>
                <w:szCs w:val="22"/>
              </w:rPr>
            </w:pPr>
            <w:r>
              <w:rPr>
                <w:sz w:val="22"/>
                <w:szCs w:val="22"/>
              </w:rPr>
              <w:t xml:space="preserve">                    Consistent response to </w:t>
            </w:r>
          </w:p>
          <w:p w14:paraId="6EE8304E" w14:textId="77777777" w:rsidR="009D7D25" w:rsidRDefault="009D7D25" w:rsidP="0033586D">
            <w:pPr>
              <w:rPr>
                <w:sz w:val="22"/>
                <w:szCs w:val="22"/>
              </w:rPr>
            </w:pPr>
            <w:r>
              <w:rPr>
                <w:sz w:val="22"/>
                <w:szCs w:val="22"/>
              </w:rPr>
              <w:t xml:space="preserve">                    target behaviours    </w:t>
            </w:r>
          </w:p>
          <w:p w14:paraId="5C922230" w14:textId="77777777" w:rsidR="009D7D25" w:rsidRDefault="009D7D25" w:rsidP="0033586D">
            <w:pPr>
              <w:rPr>
                <w:b/>
                <w:bCs/>
                <w:sz w:val="22"/>
                <w:szCs w:val="22"/>
              </w:rPr>
            </w:pPr>
            <w:r>
              <w:rPr>
                <w:b/>
                <w:bCs/>
                <w:sz w:val="22"/>
                <w:szCs w:val="22"/>
              </w:rPr>
              <w:t>Guidance</w:t>
            </w:r>
          </w:p>
          <w:p w14:paraId="6D366892" w14:textId="77777777" w:rsidR="009D7D25" w:rsidRPr="002C367E" w:rsidRDefault="009D7D25" w:rsidP="0033586D">
            <w:pPr>
              <w:rPr>
                <w:i/>
                <w:iCs/>
              </w:rPr>
            </w:pPr>
            <w:hyperlink r:id="rId99" w:history="1">
              <w:r w:rsidRPr="002C367E">
                <w:rPr>
                  <w:rStyle w:val="Hyperlink"/>
                </w:rPr>
                <w:t>https://www.challengingbehaviour.org.uk/wp-content/uploads/2021/02/003-Positive-Behaviour-Support-Planning-Part-3.pdf</w:t>
              </w:r>
            </w:hyperlink>
            <w:r w:rsidRPr="002C367E">
              <w:rPr>
                <w:i/>
                <w:iCs/>
              </w:rPr>
              <w:t xml:space="preserve"> </w:t>
            </w:r>
          </w:p>
          <w:p w14:paraId="5B56A0C6" w14:textId="77777777" w:rsidR="009D7D25" w:rsidRPr="00190246" w:rsidRDefault="009D7D25" w:rsidP="0033586D">
            <w:pPr>
              <w:rPr>
                <w:b/>
                <w:bCs/>
                <w:sz w:val="22"/>
                <w:szCs w:val="22"/>
              </w:rPr>
            </w:pPr>
          </w:p>
          <w:p w14:paraId="2562AFF6" w14:textId="77777777" w:rsidR="009D7D25" w:rsidRPr="00FE4379" w:rsidRDefault="009D7D25" w:rsidP="0033586D">
            <w:pPr>
              <w:rPr>
                <w:sz w:val="22"/>
                <w:szCs w:val="22"/>
              </w:rPr>
            </w:pPr>
            <w:r>
              <w:rPr>
                <w:sz w:val="22"/>
                <w:szCs w:val="22"/>
              </w:rPr>
              <w:t xml:space="preserve">           </w:t>
            </w:r>
          </w:p>
        </w:tc>
      </w:tr>
      <w:tr w:rsidR="009D7D25" w14:paraId="65503EAB" w14:textId="77777777" w:rsidTr="0033586D">
        <w:trPr>
          <w:trHeight w:val="908"/>
        </w:trPr>
        <w:tc>
          <w:tcPr>
            <w:tcW w:w="4962" w:type="dxa"/>
            <w:tcBorders>
              <w:right w:val="single" w:sz="4" w:space="0" w:color="000000"/>
            </w:tcBorders>
            <w:shd w:val="clear" w:color="auto" w:fill="FEFBDF"/>
          </w:tcPr>
          <w:p w14:paraId="210E66AF" w14:textId="77777777" w:rsidR="009D7D25" w:rsidRPr="008E0CFC" w:rsidRDefault="009D7D25" w:rsidP="0033586D">
            <w:r w:rsidRPr="008E0CFC">
              <w:t xml:space="preserve">Senior staff </w:t>
            </w:r>
            <w:r>
              <w:t xml:space="preserve">are </w:t>
            </w:r>
            <w:r w:rsidRPr="008E0CFC">
              <w:t xml:space="preserve">alerted to expressions of severe distress, </w:t>
            </w:r>
            <w:proofErr w:type="spellStart"/>
            <w:r w:rsidRPr="008E0CFC">
              <w:t>hopelessnesss</w:t>
            </w:r>
            <w:proofErr w:type="spellEnd"/>
            <w:r w:rsidRPr="008E0CFC">
              <w:t xml:space="preserve"> or self-harm/neglect. Access to emergency mental health services.</w:t>
            </w:r>
          </w:p>
        </w:tc>
        <w:tc>
          <w:tcPr>
            <w:tcW w:w="4958" w:type="dxa"/>
            <w:tcBorders>
              <w:left w:val="single" w:sz="4" w:space="0" w:color="000000"/>
            </w:tcBorders>
            <w:shd w:val="clear" w:color="auto" w:fill="FEFBDF"/>
          </w:tcPr>
          <w:p w14:paraId="4085FC06" w14:textId="77777777" w:rsidR="009D7D25" w:rsidRDefault="009D7D25" w:rsidP="0033586D">
            <w:pPr>
              <w:rPr>
                <w:sz w:val="22"/>
                <w:szCs w:val="22"/>
              </w:rPr>
            </w:pPr>
            <w:r w:rsidRPr="00440696">
              <w:rPr>
                <w:b/>
                <w:bCs/>
                <w:sz w:val="22"/>
                <w:szCs w:val="22"/>
              </w:rPr>
              <w:t>Evidence</w:t>
            </w:r>
            <w:r w:rsidRPr="00B238A1">
              <w:rPr>
                <w:sz w:val="22"/>
                <w:szCs w:val="22"/>
              </w:rPr>
              <w:t xml:space="preserve">: </w:t>
            </w:r>
            <w:r>
              <w:rPr>
                <w:sz w:val="22"/>
                <w:szCs w:val="22"/>
              </w:rPr>
              <w:t>Clinical records</w:t>
            </w:r>
          </w:p>
          <w:p w14:paraId="6F2251B6" w14:textId="77777777" w:rsidR="009D7D25" w:rsidRDefault="009D7D25" w:rsidP="0033586D">
            <w:pPr>
              <w:rPr>
                <w:sz w:val="22"/>
                <w:szCs w:val="22"/>
              </w:rPr>
            </w:pPr>
            <w:r>
              <w:rPr>
                <w:sz w:val="22"/>
                <w:szCs w:val="22"/>
              </w:rPr>
              <w:t xml:space="preserve">                   Frequency of </w:t>
            </w:r>
            <w:proofErr w:type="spellStart"/>
            <w:r>
              <w:rPr>
                <w:sz w:val="22"/>
                <w:szCs w:val="22"/>
              </w:rPr>
              <w:t>self harm</w:t>
            </w:r>
            <w:proofErr w:type="spellEnd"/>
          </w:p>
          <w:p w14:paraId="12A5A3AA" w14:textId="77777777" w:rsidR="009D7D25" w:rsidRDefault="009D7D25" w:rsidP="0033586D">
            <w:pPr>
              <w:rPr>
                <w:sz w:val="22"/>
                <w:szCs w:val="22"/>
              </w:rPr>
            </w:pPr>
          </w:p>
          <w:p w14:paraId="77845DA3" w14:textId="77777777" w:rsidR="009D7D25" w:rsidRDefault="009D7D25" w:rsidP="0033586D">
            <w:pPr>
              <w:rPr>
                <w:sz w:val="22"/>
                <w:szCs w:val="22"/>
              </w:rPr>
            </w:pPr>
            <w:r w:rsidRPr="00E06178">
              <w:rPr>
                <w:b/>
                <w:bCs/>
                <w:sz w:val="22"/>
                <w:szCs w:val="22"/>
              </w:rPr>
              <w:t>Guidance</w:t>
            </w:r>
            <w:r>
              <w:rPr>
                <w:sz w:val="22"/>
                <w:szCs w:val="22"/>
              </w:rPr>
              <w:t xml:space="preserve">: </w:t>
            </w:r>
            <w:hyperlink r:id="rId100" w:history="1">
              <w:r w:rsidRPr="006C55B5">
                <w:rPr>
                  <w:rStyle w:val="Hyperlink"/>
                  <w:sz w:val="22"/>
                  <w:szCs w:val="22"/>
                </w:rPr>
                <w:t>https://www.nice.org.uk/guidance/ng97</w:t>
              </w:r>
            </w:hyperlink>
            <w:r>
              <w:rPr>
                <w:sz w:val="22"/>
                <w:szCs w:val="22"/>
              </w:rPr>
              <w:t xml:space="preserve"> </w:t>
            </w:r>
          </w:p>
          <w:p w14:paraId="2C092EDA" w14:textId="77777777" w:rsidR="009D7D25" w:rsidRDefault="009D7D25" w:rsidP="0033586D">
            <w:pPr>
              <w:rPr>
                <w:sz w:val="22"/>
                <w:szCs w:val="22"/>
              </w:rPr>
            </w:pPr>
          </w:p>
          <w:p w14:paraId="775725C0" w14:textId="77777777" w:rsidR="009D7D25" w:rsidRPr="002C367E" w:rsidRDefault="009D7D25" w:rsidP="0033586D">
            <w:hyperlink r:id="rId101" w:history="1">
              <w:r w:rsidRPr="002C367E">
                <w:rPr>
                  <w:rStyle w:val="Hyperlink"/>
                </w:rPr>
                <w:t>https://www.nice.org.uk/guidance/ng225/chapter/Recommendations</w:t>
              </w:r>
            </w:hyperlink>
          </w:p>
        </w:tc>
      </w:tr>
      <w:tr w:rsidR="009D7D25" w14:paraId="50387BCC" w14:textId="77777777" w:rsidTr="0033586D">
        <w:trPr>
          <w:trHeight w:val="1243"/>
        </w:trPr>
        <w:tc>
          <w:tcPr>
            <w:tcW w:w="4962" w:type="dxa"/>
            <w:tcBorders>
              <w:right w:val="single" w:sz="4" w:space="0" w:color="000000"/>
            </w:tcBorders>
            <w:shd w:val="clear" w:color="auto" w:fill="FEFBDF"/>
          </w:tcPr>
          <w:p w14:paraId="52811324" w14:textId="77777777" w:rsidR="009D7D25" w:rsidRDefault="009D7D25" w:rsidP="0033586D">
            <w:r w:rsidRPr="008E0CFC">
              <w:lastRenderedPageBreak/>
              <w:t>Avoidance of sedative medication</w:t>
            </w:r>
            <w:r>
              <w:t xml:space="preserve">. Regular review of any medication that is used with a full explanation of why it is justified and its likely benefits and risks. </w:t>
            </w:r>
          </w:p>
        </w:tc>
        <w:tc>
          <w:tcPr>
            <w:tcW w:w="4958" w:type="dxa"/>
            <w:tcBorders>
              <w:left w:val="single" w:sz="4" w:space="0" w:color="000000"/>
            </w:tcBorders>
            <w:shd w:val="clear" w:color="auto" w:fill="FEFBDF"/>
          </w:tcPr>
          <w:p w14:paraId="3CC830EF" w14:textId="77777777" w:rsidR="009D7D25" w:rsidRDefault="009D7D25" w:rsidP="0033586D">
            <w:pPr>
              <w:rPr>
                <w:sz w:val="22"/>
                <w:szCs w:val="22"/>
              </w:rPr>
            </w:pPr>
            <w:proofErr w:type="spellStart"/>
            <w:proofErr w:type="gramStart"/>
            <w:r w:rsidRPr="00864F48">
              <w:rPr>
                <w:b/>
                <w:bCs/>
                <w:sz w:val="22"/>
                <w:szCs w:val="22"/>
              </w:rPr>
              <w:t>Evidence:</w:t>
            </w:r>
            <w:r w:rsidRPr="00B47444">
              <w:rPr>
                <w:sz w:val="22"/>
                <w:szCs w:val="22"/>
              </w:rPr>
              <w:t>Use</w:t>
            </w:r>
            <w:proofErr w:type="spellEnd"/>
            <w:proofErr w:type="gramEnd"/>
            <w:r w:rsidRPr="00B47444">
              <w:rPr>
                <w:sz w:val="22"/>
                <w:szCs w:val="22"/>
              </w:rPr>
              <w:t xml:space="preserve"> of major tranquilisers</w:t>
            </w:r>
          </w:p>
          <w:p w14:paraId="670A0708" w14:textId="77777777" w:rsidR="009D7D25" w:rsidRDefault="009D7D25" w:rsidP="0033586D">
            <w:pPr>
              <w:rPr>
                <w:sz w:val="22"/>
                <w:szCs w:val="22"/>
              </w:rPr>
            </w:pPr>
            <w:r>
              <w:rPr>
                <w:sz w:val="22"/>
                <w:szCs w:val="22"/>
              </w:rPr>
              <w:t xml:space="preserve">                  Use of benzodiazepines</w:t>
            </w:r>
          </w:p>
          <w:p w14:paraId="06BC9F51" w14:textId="77777777" w:rsidR="009D7D25" w:rsidRDefault="009D7D25" w:rsidP="0033586D">
            <w:pPr>
              <w:rPr>
                <w:sz w:val="22"/>
                <w:szCs w:val="22"/>
              </w:rPr>
            </w:pPr>
            <w:r>
              <w:rPr>
                <w:sz w:val="22"/>
                <w:szCs w:val="22"/>
              </w:rPr>
              <w:t>Guidance:</w:t>
            </w:r>
          </w:p>
          <w:p w14:paraId="0D389F00" w14:textId="77777777" w:rsidR="009D7D25" w:rsidRPr="00704A6F" w:rsidRDefault="009D7D25" w:rsidP="0033586D">
            <w:r w:rsidRPr="00704A6F">
              <w:rPr>
                <w:i/>
                <w:iCs/>
              </w:rPr>
              <w:t>https://handbook.ggcmedicines.org.uk/guidelines/central-nervous-system/management-of-acutely-disturbed-patients-including-delirium/</w:t>
            </w:r>
          </w:p>
        </w:tc>
      </w:tr>
      <w:tr w:rsidR="009D7D25" w14:paraId="49BD0520" w14:textId="77777777" w:rsidTr="0033586D">
        <w:trPr>
          <w:trHeight w:val="908"/>
        </w:trPr>
        <w:tc>
          <w:tcPr>
            <w:tcW w:w="4962" w:type="dxa"/>
            <w:tcBorders>
              <w:right w:val="single" w:sz="4" w:space="0" w:color="000000"/>
            </w:tcBorders>
            <w:shd w:val="clear" w:color="auto" w:fill="FEFBDF"/>
          </w:tcPr>
          <w:p w14:paraId="21F20ED0" w14:textId="77777777" w:rsidR="009D7D25" w:rsidRPr="008E0CFC" w:rsidRDefault="009D7D25" w:rsidP="0033586D">
            <w:r w:rsidRPr="008E0CFC">
              <w:t>Orientation prompts and reminders of rehabilitation and care plans. Family members engaged with staff in the rehabilitation programme</w:t>
            </w:r>
          </w:p>
        </w:tc>
        <w:tc>
          <w:tcPr>
            <w:tcW w:w="4958" w:type="dxa"/>
            <w:tcBorders>
              <w:left w:val="single" w:sz="4" w:space="0" w:color="000000"/>
            </w:tcBorders>
            <w:shd w:val="clear" w:color="auto" w:fill="FEFBDF"/>
          </w:tcPr>
          <w:p w14:paraId="5E2F02E6" w14:textId="77777777" w:rsidR="009D7D25" w:rsidRDefault="009D7D25" w:rsidP="0033586D">
            <w:pPr>
              <w:rPr>
                <w:sz w:val="22"/>
                <w:szCs w:val="22"/>
              </w:rPr>
            </w:pPr>
            <w:r w:rsidRPr="00864F48">
              <w:rPr>
                <w:b/>
                <w:bCs/>
                <w:sz w:val="22"/>
                <w:szCs w:val="22"/>
              </w:rPr>
              <w:t>Evidence</w:t>
            </w:r>
            <w:r>
              <w:rPr>
                <w:sz w:val="22"/>
                <w:szCs w:val="22"/>
              </w:rPr>
              <w:t xml:space="preserve">:  Written prompts in clinical </w:t>
            </w:r>
          </w:p>
          <w:p w14:paraId="4C8F1A61" w14:textId="77777777" w:rsidR="009D7D25" w:rsidRDefault="009D7D25" w:rsidP="0033586D">
            <w:pPr>
              <w:rPr>
                <w:sz w:val="22"/>
                <w:szCs w:val="22"/>
              </w:rPr>
            </w:pPr>
            <w:r>
              <w:rPr>
                <w:sz w:val="22"/>
                <w:szCs w:val="22"/>
              </w:rPr>
              <w:t xml:space="preserve">                    areas</w:t>
            </w:r>
          </w:p>
          <w:p w14:paraId="28F3D980" w14:textId="77777777" w:rsidR="009D7D25" w:rsidRDefault="009D7D25" w:rsidP="0033586D">
            <w:r w:rsidRPr="00864F48">
              <w:rPr>
                <w:b/>
                <w:bCs/>
                <w:sz w:val="22"/>
                <w:szCs w:val="22"/>
              </w:rPr>
              <w:t>Guidance:</w:t>
            </w:r>
            <w:r w:rsidRPr="00246A1A">
              <w:t xml:space="preserve"> </w:t>
            </w:r>
          </w:p>
          <w:p w14:paraId="2DEBCA4F" w14:textId="77777777" w:rsidR="009D7D25" w:rsidRPr="00704A6F" w:rsidRDefault="009D7D25" w:rsidP="0033586D">
            <w:pPr>
              <w:rPr>
                <w:i/>
                <w:iCs/>
                <w:color w:val="467886" w:themeColor="hyperlink"/>
                <w:u w:val="single"/>
              </w:rPr>
            </w:pPr>
            <w:hyperlink r:id="rId102" w:history="1">
              <w:r w:rsidRPr="00704A6F">
                <w:rPr>
                  <w:rStyle w:val="Hyperlink"/>
                </w:rPr>
                <w:t>https://www.headway.org.uk/about-brain-injury/individuals/effects-of-brain-injury/memory-problems/</w:t>
              </w:r>
            </w:hyperlink>
          </w:p>
        </w:tc>
      </w:tr>
      <w:tr w:rsidR="009D7D25" w14:paraId="0F27FC39" w14:textId="77777777" w:rsidTr="0033586D">
        <w:trPr>
          <w:trHeight w:val="604"/>
        </w:trPr>
        <w:tc>
          <w:tcPr>
            <w:tcW w:w="4962" w:type="dxa"/>
            <w:tcBorders>
              <w:right w:val="single" w:sz="4" w:space="0" w:color="000000"/>
            </w:tcBorders>
            <w:shd w:val="clear" w:color="auto" w:fill="FEFBDF"/>
          </w:tcPr>
          <w:p w14:paraId="737A80F3" w14:textId="77777777" w:rsidR="009D7D25" w:rsidRDefault="009D7D25" w:rsidP="0033586D">
            <w:r w:rsidRPr="008E0CFC">
              <w:t>Routines of care that promote meaningful activity, exercise and sleep</w:t>
            </w:r>
          </w:p>
          <w:p w14:paraId="3DB1F2CC" w14:textId="77777777" w:rsidR="009D7D25" w:rsidRPr="008E0CFC" w:rsidRDefault="009D7D25" w:rsidP="0033586D">
            <w:r>
              <w:t>A calm environment with predictable routines and access to low stimulation areas</w:t>
            </w:r>
          </w:p>
        </w:tc>
        <w:tc>
          <w:tcPr>
            <w:tcW w:w="4958" w:type="dxa"/>
            <w:tcBorders>
              <w:left w:val="single" w:sz="4" w:space="0" w:color="000000"/>
            </w:tcBorders>
            <w:shd w:val="clear" w:color="auto" w:fill="FEFBDF"/>
          </w:tcPr>
          <w:p w14:paraId="6EBC5426" w14:textId="77777777" w:rsidR="009D7D25" w:rsidRDefault="009D7D25" w:rsidP="0033586D">
            <w:pPr>
              <w:rPr>
                <w:sz w:val="22"/>
                <w:szCs w:val="22"/>
              </w:rPr>
            </w:pPr>
            <w:r w:rsidRPr="00FB6E04">
              <w:rPr>
                <w:b/>
                <w:bCs/>
                <w:sz w:val="22"/>
                <w:szCs w:val="22"/>
              </w:rPr>
              <w:t>Evidence:</w:t>
            </w:r>
            <w:r>
              <w:rPr>
                <w:sz w:val="22"/>
                <w:szCs w:val="22"/>
                <w:u w:val="single"/>
              </w:rPr>
              <w:t xml:space="preserve">   </w:t>
            </w:r>
            <w:r>
              <w:rPr>
                <w:sz w:val="22"/>
                <w:szCs w:val="22"/>
              </w:rPr>
              <w:t>Rehabilitation program</w:t>
            </w:r>
          </w:p>
          <w:p w14:paraId="49F5200E" w14:textId="77777777" w:rsidR="009D7D25" w:rsidRDefault="009D7D25" w:rsidP="0033586D">
            <w:pPr>
              <w:rPr>
                <w:sz w:val="22"/>
                <w:szCs w:val="22"/>
              </w:rPr>
            </w:pPr>
            <w:r>
              <w:rPr>
                <w:sz w:val="22"/>
                <w:szCs w:val="22"/>
              </w:rPr>
              <w:t xml:space="preserve">                    Facilities</w:t>
            </w:r>
          </w:p>
          <w:p w14:paraId="5BDB8270" w14:textId="77777777" w:rsidR="009D7D25" w:rsidRPr="00BE0B8E" w:rsidRDefault="009D7D25" w:rsidP="0033586D">
            <w:pPr>
              <w:rPr>
                <w:sz w:val="22"/>
                <w:szCs w:val="22"/>
                <w:u w:val="single"/>
              </w:rPr>
            </w:pPr>
          </w:p>
        </w:tc>
      </w:tr>
      <w:tr w:rsidR="009D7D25" w14:paraId="34C91F19" w14:textId="77777777" w:rsidTr="0033586D">
        <w:trPr>
          <w:trHeight w:val="312"/>
        </w:trPr>
        <w:tc>
          <w:tcPr>
            <w:tcW w:w="4962" w:type="dxa"/>
            <w:tcBorders>
              <w:right w:val="single" w:sz="4" w:space="0" w:color="000000"/>
            </w:tcBorders>
            <w:shd w:val="clear" w:color="auto" w:fill="FEFBDF"/>
          </w:tcPr>
          <w:p w14:paraId="0C03E203" w14:textId="77777777" w:rsidR="009D7D25" w:rsidRPr="008E0CFC" w:rsidRDefault="009D7D25" w:rsidP="0033586D">
            <w:r w:rsidRPr="008E0CFC">
              <w:t>Appropriate use of the Mental Health Act and Mental Capacity Act</w:t>
            </w:r>
          </w:p>
        </w:tc>
        <w:tc>
          <w:tcPr>
            <w:tcW w:w="4958" w:type="dxa"/>
            <w:tcBorders>
              <w:left w:val="single" w:sz="4" w:space="0" w:color="000000"/>
            </w:tcBorders>
            <w:shd w:val="clear" w:color="auto" w:fill="FEFBDF"/>
          </w:tcPr>
          <w:p w14:paraId="0C0255A0" w14:textId="77777777" w:rsidR="009D7D25" w:rsidRDefault="009D7D25" w:rsidP="0033586D">
            <w:pPr>
              <w:rPr>
                <w:sz w:val="22"/>
                <w:szCs w:val="22"/>
              </w:rPr>
            </w:pPr>
            <w:r w:rsidRPr="001C42AC">
              <w:rPr>
                <w:b/>
                <w:bCs/>
                <w:sz w:val="22"/>
                <w:szCs w:val="22"/>
              </w:rPr>
              <w:t>Evidence:</w:t>
            </w:r>
            <w:r>
              <w:rPr>
                <w:sz w:val="22"/>
                <w:szCs w:val="22"/>
              </w:rPr>
              <w:t xml:space="preserve">   Assessment of capacity and mental </w:t>
            </w:r>
          </w:p>
          <w:p w14:paraId="509B8802" w14:textId="77777777" w:rsidR="009D7D25" w:rsidRDefault="009D7D25" w:rsidP="0033586D">
            <w:pPr>
              <w:rPr>
                <w:sz w:val="22"/>
                <w:szCs w:val="22"/>
              </w:rPr>
            </w:pPr>
            <w:r>
              <w:rPr>
                <w:sz w:val="22"/>
                <w:szCs w:val="22"/>
              </w:rPr>
              <w:t xml:space="preserve">                     state. Justification for using</w:t>
            </w:r>
          </w:p>
          <w:p w14:paraId="79BD86FF" w14:textId="77777777" w:rsidR="009D7D25" w:rsidRDefault="009D7D25" w:rsidP="0033586D">
            <w:pPr>
              <w:rPr>
                <w:sz w:val="22"/>
                <w:szCs w:val="22"/>
              </w:rPr>
            </w:pPr>
            <w:r>
              <w:rPr>
                <w:sz w:val="22"/>
                <w:szCs w:val="22"/>
              </w:rPr>
              <w:t xml:space="preserve">                     legislation</w:t>
            </w:r>
          </w:p>
          <w:p w14:paraId="76F0CF68" w14:textId="77777777" w:rsidR="009D7D25" w:rsidRDefault="009D7D25" w:rsidP="0033586D">
            <w:pPr>
              <w:rPr>
                <w:sz w:val="22"/>
                <w:szCs w:val="22"/>
              </w:rPr>
            </w:pPr>
            <w:r>
              <w:rPr>
                <w:sz w:val="22"/>
                <w:szCs w:val="22"/>
              </w:rPr>
              <w:t xml:space="preserve">                     Regular review of the application</w:t>
            </w:r>
          </w:p>
          <w:p w14:paraId="0F51C2D8" w14:textId="77777777" w:rsidR="009D7D25" w:rsidRDefault="009D7D25" w:rsidP="0033586D">
            <w:pPr>
              <w:rPr>
                <w:sz w:val="22"/>
                <w:szCs w:val="22"/>
              </w:rPr>
            </w:pPr>
            <w:r>
              <w:rPr>
                <w:sz w:val="22"/>
                <w:szCs w:val="22"/>
              </w:rPr>
              <w:t xml:space="preserve">                     of the MHA and MCA and</w:t>
            </w:r>
          </w:p>
          <w:p w14:paraId="4EAC87E6" w14:textId="77777777" w:rsidR="009D7D25" w:rsidRDefault="009D7D25" w:rsidP="0033586D">
            <w:pPr>
              <w:rPr>
                <w:sz w:val="22"/>
                <w:szCs w:val="22"/>
              </w:rPr>
            </w:pPr>
            <w:r>
              <w:rPr>
                <w:sz w:val="22"/>
                <w:szCs w:val="22"/>
              </w:rPr>
              <w:t xml:space="preserve">                     imposed restrictions</w:t>
            </w:r>
          </w:p>
          <w:p w14:paraId="4BE65B92" w14:textId="77777777" w:rsidR="009D7D25" w:rsidRDefault="009D7D25" w:rsidP="0033586D">
            <w:pPr>
              <w:rPr>
                <w:b/>
                <w:bCs/>
                <w:sz w:val="22"/>
                <w:szCs w:val="22"/>
              </w:rPr>
            </w:pPr>
            <w:r>
              <w:rPr>
                <w:sz w:val="22"/>
                <w:szCs w:val="22"/>
              </w:rPr>
              <w:t xml:space="preserve"> </w:t>
            </w:r>
            <w:r>
              <w:rPr>
                <w:b/>
                <w:bCs/>
                <w:sz w:val="22"/>
                <w:szCs w:val="22"/>
              </w:rPr>
              <w:t>Guidance:</w:t>
            </w:r>
          </w:p>
          <w:p w14:paraId="5F53C1C9" w14:textId="77777777" w:rsidR="009D7D25" w:rsidRDefault="009D7D25" w:rsidP="0033586D">
            <w:pPr>
              <w:rPr>
                <w:sz w:val="22"/>
                <w:szCs w:val="22"/>
              </w:rPr>
            </w:pPr>
            <w:hyperlink r:id="rId103" w:history="1">
              <w:r w:rsidRPr="009325A7">
                <w:rPr>
                  <w:rStyle w:val="Hyperlink"/>
                  <w:sz w:val="22"/>
                  <w:szCs w:val="22"/>
                </w:rPr>
                <w:t>https://assets.publishing.service.gov.uk/media/62321dcae90e070ed943236f/MCA</w:t>
              </w:r>
            </w:hyperlink>
          </w:p>
          <w:p w14:paraId="2B3E1C61" w14:textId="77777777" w:rsidR="009D7D25" w:rsidRPr="009D6ACC" w:rsidRDefault="009D7D25" w:rsidP="0033586D">
            <w:pPr>
              <w:rPr>
                <w:sz w:val="22"/>
                <w:szCs w:val="22"/>
              </w:rPr>
            </w:pPr>
          </w:p>
          <w:p w14:paraId="08D37F59" w14:textId="77777777" w:rsidR="009D7D25" w:rsidRPr="00E16DEC" w:rsidRDefault="009D7D25" w:rsidP="0033586D">
            <w:pPr>
              <w:rPr>
                <w:sz w:val="22"/>
                <w:szCs w:val="22"/>
              </w:rPr>
            </w:pPr>
            <w:r w:rsidRPr="00566B18">
              <w:rPr>
                <w:sz w:val="22"/>
                <w:szCs w:val="22"/>
              </w:rPr>
              <w:t>https://www.gov.uk/government/publications/code-of-practice-mental-health-act-1983</w:t>
            </w:r>
          </w:p>
        </w:tc>
      </w:tr>
      <w:tr w:rsidR="009D7D25" w14:paraId="502C7E89" w14:textId="77777777" w:rsidTr="0033586D">
        <w:trPr>
          <w:trHeight w:val="312"/>
        </w:trPr>
        <w:tc>
          <w:tcPr>
            <w:tcW w:w="4962" w:type="dxa"/>
            <w:tcBorders>
              <w:bottom w:val="nil"/>
              <w:right w:val="single" w:sz="4" w:space="0" w:color="000000"/>
            </w:tcBorders>
            <w:shd w:val="clear" w:color="auto" w:fill="FEFBDF"/>
          </w:tcPr>
          <w:p w14:paraId="22BACA8A" w14:textId="77777777" w:rsidR="009D7D25" w:rsidRPr="008E0CFC" w:rsidRDefault="009D7D25" w:rsidP="0033586D"/>
        </w:tc>
        <w:tc>
          <w:tcPr>
            <w:tcW w:w="4958" w:type="dxa"/>
            <w:tcBorders>
              <w:left w:val="single" w:sz="4" w:space="0" w:color="000000"/>
            </w:tcBorders>
            <w:shd w:val="clear" w:color="auto" w:fill="FEFBDF"/>
          </w:tcPr>
          <w:p w14:paraId="72F8DC68" w14:textId="77777777" w:rsidR="009D7D25" w:rsidRPr="001C42AC" w:rsidRDefault="009D7D25" w:rsidP="0033586D">
            <w:pPr>
              <w:rPr>
                <w:b/>
                <w:bCs/>
                <w:sz w:val="22"/>
                <w:szCs w:val="22"/>
              </w:rPr>
            </w:pPr>
          </w:p>
        </w:tc>
      </w:tr>
    </w:tbl>
    <w:p w14:paraId="55FF383E" w14:textId="77777777" w:rsidR="009D7D25" w:rsidRDefault="009D7D25" w:rsidP="009D7D25"/>
    <w:p w14:paraId="3B1D80A2" w14:textId="77777777" w:rsidR="009D7D25" w:rsidRDefault="009D7D25" w:rsidP="009D7D25"/>
    <w:p w14:paraId="75DCA615" w14:textId="77777777" w:rsidR="009D7D25" w:rsidRPr="008C1706" w:rsidRDefault="009D7D25" w:rsidP="009D7D25">
      <w:pPr>
        <w:rPr>
          <w:sz w:val="28"/>
          <w:szCs w:val="28"/>
          <w:u w:val="single"/>
        </w:rPr>
      </w:pPr>
      <w:r w:rsidRPr="008C1706">
        <w:rPr>
          <w:sz w:val="28"/>
          <w:szCs w:val="28"/>
          <w:u w:val="single"/>
        </w:rPr>
        <w:t>Some general resources of value</w:t>
      </w:r>
    </w:p>
    <w:p w14:paraId="2CDC6EAA" w14:textId="77777777" w:rsidR="009D7D25" w:rsidRDefault="009D7D25" w:rsidP="009D7D25"/>
    <w:p w14:paraId="1F8E2D20" w14:textId="77777777" w:rsidR="009D7D25" w:rsidRPr="008C1706" w:rsidRDefault="009D7D25" w:rsidP="009D7D25"/>
    <w:p w14:paraId="2C65F566" w14:textId="77777777" w:rsidR="009D7D25" w:rsidRPr="008C1706" w:rsidRDefault="009D7D25" w:rsidP="009D7D25">
      <w:pPr>
        <w:rPr>
          <w:b/>
          <w:bCs/>
        </w:rPr>
      </w:pPr>
      <w:r w:rsidRPr="008C1706">
        <w:rPr>
          <w:b/>
          <w:bCs/>
        </w:rPr>
        <w:t>Active listening.</w:t>
      </w:r>
    </w:p>
    <w:p w14:paraId="5E841C8D" w14:textId="77777777" w:rsidR="009D7D25" w:rsidRPr="008C1706" w:rsidRDefault="009D7D25" w:rsidP="009D7D25">
      <w:pPr>
        <w:pStyle w:val="ListParagraph"/>
        <w:numPr>
          <w:ilvl w:val="0"/>
          <w:numId w:val="17"/>
        </w:numPr>
      </w:pPr>
      <w:hyperlink r:id="rId104" w:history="1">
        <w:r w:rsidRPr="008C1706">
          <w:rPr>
            <w:rStyle w:val="Hyperlink"/>
          </w:rPr>
          <w:t>NHS England » Listening well guidance</w:t>
        </w:r>
      </w:hyperlink>
    </w:p>
    <w:p w14:paraId="0D48268A" w14:textId="77777777" w:rsidR="009D7D25" w:rsidRPr="008C1706" w:rsidRDefault="009D7D25" w:rsidP="009D7D25"/>
    <w:p w14:paraId="23FB4364" w14:textId="77777777" w:rsidR="009D7D25" w:rsidRPr="008C1706" w:rsidRDefault="009D7D25" w:rsidP="009D7D25">
      <w:pPr>
        <w:rPr>
          <w:b/>
          <w:bCs/>
        </w:rPr>
      </w:pPr>
      <w:r w:rsidRPr="008C1706">
        <w:rPr>
          <w:b/>
          <w:bCs/>
        </w:rPr>
        <w:t>Motivational interviewing.</w:t>
      </w:r>
    </w:p>
    <w:p w14:paraId="79552333" w14:textId="77777777" w:rsidR="009D7D25" w:rsidRPr="008C1706" w:rsidRDefault="009D7D25" w:rsidP="009D7D25">
      <w:pPr>
        <w:pStyle w:val="ListParagraph"/>
        <w:numPr>
          <w:ilvl w:val="0"/>
          <w:numId w:val="17"/>
        </w:numPr>
      </w:pPr>
      <w:hyperlink r:id="rId105" w:history="1">
        <w:r w:rsidRPr="008C1706">
          <w:rPr>
            <w:rStyle w:val="Hyperlink"/>
          </w:rPr>
          <w:t>Person-centred care | Health Education England (hee.nhs.uk)</w:t>
        </w:r>
      </w:hyperlink>
    </w:p>
    <w:p w14:paraId="52344D7E" w14:textId="77777777" w:rsidR="009D7D25" w:rsidRPr="008C1706" w:rsidRDefault="009D7D25" w:rsidP="009D7D25">
      <w:pPr>
        <w:pStyle w:val="ListParagraph"/>
        <w:numPr>
          <w:ilvl w:val="0"/>
          <w:numId w:val="17"/>
        </w:numPr>
      </w:pPr>
      <w:hyperlink r:id="rId106" w:history="1">
        <w:r w:rsidRPr="008C1706">
          <w:rPr>
            <w:rStyle w:val="Hyperlink"/>
          </w:rPr>
          <w:t>A systematic review of motivational interviewing in physical health care settings - Knight - 2006 - British Journal of Health Psychology - Wiley Online Library</w:t>
        </w:r>
      </w:hyperlink>
    </w:p>
    <w:p w14:paraId="3B8DBF41" w14:textId="77777777" w:rsidR="009D7D25" w:rsidRPr="008C1706" w:rsidRDefault="009D7D25" w:rsidP="009D7D25">
      <w:pPr>
        <w:pStyle w:val="ListParagraph"/>
        <w:numPr>
          <w:ilvl w:val="0"/>
          <w:numId w:val="17"/>
        </w:numPr>
      </w:pPr>
      <w:hyperlink r:id="rId107" w:anchor=":~:text=Applying%20Motivational%20Interviewing%20Techniques%20in%20Nursing%20Practice%201,Talk%20...%204%20Evoking%20Motivation%20to%20Change%20" w:history="1">
        <w:r w:rsidRPr="008C1706">
          <w:rPr>
            <w:rStyle w:val="Hyperlink"/>
          </w:rPr>
          <w:t xml:space="preserve">Revolutionize Nurse-Patient Relationships: Motivational Interviewing for Nurses - </w:t>
        </w:r>
        <w:proofErr w:type="spellStart"/>
        <w:r w:rsidRPr="008C1706">
          <w:rPr>
            <w:rStyle w:val="Hyperlink"/>
          </w:rPr>
          <w:t>Quenza</w:t>
        </w:r>
        <w:proofErr w:type="spellEnd"/>
      </w:hyperlink>
    </w:p>
    <w:p w14:paraId="47EEEA58" w14:textId="77777777" w:rsidR="009D7D25" w:rsidRPr="008C1706" w:rsidRDefault="009D7D25" w:rsidP="009D7D25"/>
    <w:p w14:paraId="33A1019E" w14:textId="77777777" w:rsidR="009D7D25" w:rsidRPr="008C1706" w:rsidRDefault="009D7D25" w:rsidP="009D7D25">
      <w:pPr>
        <w:rPr>
          <w:b/>
          <w:bCs/>
        </w:rPr>
      </w:pPr>
      <w:r w:rsidRPr="008C1706">
        <w:rPr>
          <w:b/>
          <w:bCs/>
        </w:rPr>
        <w:t>Recording and monitoring behaviour.</w:t>
      </w:r>
    </w:p>
    <w:p w14:paraId="42C7E776" w14:textId="77777777" w:rsidR="009D7D25" w:rsidRPr="008C1706" w:rsidRDefault="009D7D25" w:rsidP="009D7D25">
      <w:pPr>
        <w:pStyle w:val="ListParagraph"/>
        <w:numPr>
          <w:ilvl w:val="0"/>
          <w:numId w:val="18"/>
        </w:numPr>
      </w:pPr>
      <w:hyperlink r:id="rId108" w:history="1">
        <w:r w:rsidRPr="008C1706">
          <w:rPr>
            <w:rStyle w:val="Hyperlink"/>
          </w:rPr>
          <w:t>20180705_900824_briefguide-positive_behaviour_support_for_people_with_behaviours_that_challenge_v4.pdf (cqc.org.uk)</w:t>
        </w:r>
      </w:hyperlink>
    </w:p>
    <w:p w14:paraId="0A076446" w14:textId="77777777" w:rsidR="009D7D25" w:rsidRPr="008C1706" w:rsidRDefault="009D7D25" w:rsidP="009D7D25">
      <w:pPr>
        <w:pStyle w:val="ListParagraph"/>
        <w:numPr>
          <w:ilvl w:val="0"/>
          <w:numId w:val="18"/>
        </w:numPr>
      </w:pPr>
      <w:hyperlink r:id="rId109" w:history="1">
        <w:r w:rsidRPr="008C1706">
          <w:rPr>
            <w:rStyle w:val="Hyperlink"/>
          </w:rPr>
          <w:t>Recommendations | Behaviour change: individual approaches | Guidance | NICE</w:t>
        </w:r>
      </w:hyperlink>
    </w:p>
    <w:p w14:paraId="589E9311" w14:textId="77777777" w:rsidR="009D7D25" w:rsidRPr="008C1706" w:rsidRDefault="009D7D25" w:rsidP="009D7D25">
      <w:pPr>
        <w:pStyle w:val="ListParagraph"/>
        <w:numPr>
          <w:ilvl w:val="0"/>
          <w:numId w:val="18"/>
        </w:numPr>
        <w:rPr>
          <w:u w:val="single"/>
        </w:rPr>
      </w:pPr>
      <w:hyperlink r:id="rId110" w:history="1">
        <w:r w:rsidRPr="008C1706">
          <w:rPr>
            <w:rStyle w:val="Hyperlink"/>
          </w:rPr>
          <w:t>Nick-Alderman-Aggression.pdf (swan.ac.uk)</w:t>
        </w:r>
      </w:hyperlink>
    </w:p>
    <w:p w14:paraId="567CD182" w14:textId="77777777" w:rsidR="009D7D25" w:rsidRPr="008C1706" w:rsidRDefault="009D7D25" w:rsidP="009D7D25">
      <w:pPr>
        <w:pStyle w:val="ListParagraph"/>
        <w:numPr>
          <w:ilvl w:val="0"/>
          <w:numId w:val="18"/>
        </w:numPr>
      </w:pPr>
      <w:hyperlink r:id="rId111" w:history="1">
        <w:r w:rsidRPr="008C1706">
          <w:rPr>
            <w:rStyle w:val="Hyperlink"/>
          </w:rPr>
          <w:t>https://www.nhs.uk/conditions/social-care-and-support-guide/practical-tips-if-you-care-for-someone/how-to-deal-with-challenging-behaviour-in-adults/</w:t>
        </w:r>
      </w:hyperlink>
      <w:r w:rsidRPr="008C1706">
        <w:t xml:space="preserve"> </w:t>
      </w:r>
    </w:p>
    <w:p w14:paraId="0D7E5C5E" w14:textId="77777777" w:rsidR="009D7D25" w:rsidRPr="008C1706" w:rsidRDefault="009D7D25" w:rsidP="009D7D25">
      <w:pPr>
        <w:pStyle w:val="ListParagraph"/>
        <w:numPr>
          <w:ilvl w:val="0"/>
          <w:numId w:val="18"/>
        </w:numPr>
      </w:pPr>
      <w:hyperlink r:id="rId112" w:history="1">
        <w:r w:rsidRPr="008C1706">
          <w:rPr>
            <w:rStyle w:val="Hyperlink"/>
          </w:rPr>
          <w:t>https://www.challengingbehaviour.org.uk/wp-content/uploads/2021/02/003-Positive-Behaviour-Support-Planning-Part-3.pdf</w:t>
        </w:r>
      </w:hyperlink>
      <w:r w:rsidRPr="008C1706">
        <w:t xml:space="preserve"> </w:t>
      </w:r>
    </w:p>
    <w:p w14:paraId="43AA4A74" w14:textId="77777777" w:rsidR="009D7D25" w:rsidRPr="008C1706" w:rsidRDefault="009D7D25" w:rsidP="009D7D25"/>
    <w:p w14:paraId="76F728D7" w14:textId="77777777" w:rsidR="009D7D25" w:rsidRPr="008C1706" w:rsidRDefault="009D7D25" w:rsidP="009D7D25">
      <w:pPr>
        <w:rPr>
          <w:b/>
          <w:bCs/>
        </w:rPr>
      </w:pPr>
      <w:r w:rsidRPr="008C1706">
        <w:rPr>
          <w:b/>
          <w:bCs/>
        </w:rPr>
        <w:t>Incident debriefing.</w:t>
      </w:r>
    </w:p>
    <w:p w14:paraId="02E6C51B" w14:textId="77777777" w:rsidR="009D7D25" w:rsidRPr="008C1706" w:rsidRDefault="009D7D25" w:rsidP="009D7D25">
      <w:pPr>
        <w:pStyle w:val="ListParagraph"/>
        <w:numPr>
          <w:ilvl w:val="0"/>
          <w:numId w:val="19"/>
        </w:numPr>
      </w:pPr>
      <w:hyperlink r:id="rId113" w:history="1">
        <w:r w:rsidRPr="008C1706">
          <w:rPr>
            <w:rStyle w:val="Hyperlink"/>
          </w:rPr>
          <w:t xml:space="preserve">Quality statement 5: Immediate post-incident </w:t>
        </w:r>
        <w:proofErr w:type="gramStart"/>
        <w:r w:rsidRPr="008C1706">
          <w:rPr>
            <w:rStyle w:val="Hyperlink"/>
          </w:rPr>
          <w:t>debrief</w:t>
        </w:r>
        <w:proofErr w:type="gramEnd"/>
        <w:r w:rsidRPr="008C1706">
          <w:rPr>
            <w:rStyle w:val="Hyperlink"/>
          </w:rPr>
          <w:t xml:space="preserve"> | Violent and aggressive behaviours in people with mental health problems | Quality standards | NICE</w:t>
        </w:r>
      </w:hyperlink>
    </w:p>
    <w:p w14:paraId="6A24602B" w14:textId="77777777" w:rsidR="009D7D25" w:rsidRPr="008C1706" w:rsidRDefault="009D7D25" w:rsidP="009D7D25"/>
    <w:p w14:paraId="108A36C8" w14:textId="77777777" w:rsidR="009D7D25" w:rsidRPr="008C1706" w:rsidRDefault="009D7D25" w:rsidP="009D7D25">
      <w:pPr>
        <w:rPr>
          <w:b/>
          <w:bCs/>
        </w:rPr>
      </w:pPr>
      <w:r w:rsidRPr="008C1706">
        <w:rPr>
          <w:b/>
          <w:bCs/>
        </w:rPr>
        <w:t>Clinical formulation.</w:t>
      </w:r>
    </w:p>
    <w:p w14:paraId="21644304" w14:textId="77777777" w:rsidR="009D7D25" w:rsidRPr="008C1706" w:rsidRDefault="009D7D25" w:rsidP="009D7D25"/>
    <w:p w14:paraId="1E6BB850" w14:textId="77777777" w:rsidR="009D7D25" w:rsidRPr="008C1706" w:rsidRDefault="009D7D25" w:rsidP="009D7D25">
      <w:pPr>
        <w:rPr>
          <w:b/>
          <w:bCs/>
        </w:rPr>
      </w:pPr>
      <w:r w:rsidRPr="008C1706">
        <w:rPr>
          <w:b/>
          <w:bCs/>
        </w:rPr>
        <w:t>Acute and severe patient distress.</w:t>
      </w:r>
    </w:p>
    <w:p w14:paraId="258A8FF5" w14:textId="77777777" w:rsidR="009D7D25" w:rsidRPr="008C1706" w:rsidRDefault="009D7D25" w:rsidP="009D7D25">
      <w:pPr>
        <w:pStyle w:val="ListParagraph"/>
        <w:numPr>
          <w:ilvl w:val="0"/>
          <w:numId w:val="19"/>
        </w:numPr>
      </w:pPr>
      <w:hyperlink r:id="rId114" w:history="1">
        <w:r w:rsidRPr="008C1706">
          <w:rPr>
            <w:rStyle w:val="Hyperlink"/>
          </w:rPr>
          <w:t>Recommendations | Self-harm: assessment, management and preventing recurrence | Guidance | NICE</w:t>
        </w:r>
      </w:hyperlink>
    </w:p>
    <w:p w14:paraId="4FC17B00" w14:textId="77777777" w:rsidR="009D7D25" w:rsidRPr="008C1706" w:rsidRDefault="009D7D25" w:rsidP="009D7D25">
      <w:pPr>
        <w:pStyle w:val="ListParagraph"/>
        <w:numPr>
          <w:ilvl w:val="0"/>
          <w:numId w:val="19"/>
        </w:numPr>
      </w:pPr>
      <w:hyperlink r:id="rId115" w:history="1">
        <w:r w:rsidRPr="008C1706">
          <w:rPr>
            <w:rStyle w:val="Hyperlink"/>
          </w:rPr>
          <w:t>NHS England » NHS England proposes new mental health access standards</w:t>
        </w:r>
      </w:hyperlink>
    </w:p>
    <w:p w14:paraId="4C989667" w14:textId="77777777" w:rsidR="009D7D25" w:rsidRPr="008C1706" w:rsidRDefault="009D7D25" w:rsidP="009D7D25">
      <w:pPr>
        <w:pStyle w:val="ListParagraph"/>
        <w:numPr>
          <w:ilvl w:val="0"/>
          <w:numId w:val="19"/>
        </w:numPr>
      </w:pPr>
      <w:hyperlink r:id="rId116" w:history="1">
        <w:r w:rsidRPr="008C1706">
          <w:rPr>
            <w:rStyle w:val="Hyperlink"/>
          </w:rPr>
          <w:t>Information sharing and suicide prevention: consensus statement - GOV.UK (www.gov.uk)</w:t>
        </w:r>
      </w:hyperlink>
    </w:p>
    <w:p w14:paraId="14CEBA5F" w14:textId="77777777" w:rsidR="009D7D25" w:rsidRPr="008C1706" w:rsidRDefault="009D7D25" w:rsidP="009D7D25"/>
    <w:p w14:paraId="59D096E4" w14:textId="77777777" w:rsidR="009D7D25" w:rsidRPr="008C1706" w:rsidRDefault="009D7D25" w:rsidP="009D7D25">
      <w:pPr>
        <w:rPr>
          <w:b/>
          <w:bCs/>
        </w:rPr>
      </w:pPr>
      <w:r w:rsidRPr="008C1706">
        <w:rPr>
          <w:b/>
          <w:bCs/>
        </w:rPr>
        <w:t>Sedating drugs.</w:t>
      </w:r>
    </w:p>
    <w:p w14:paraId="32399480" w14:textId="77777777" w:rsidR="009D7D25" w:rsidRPr="008C1706" w:rsidRDefault="009D7D25" w:rsidP="009D7D25">
      <w:pPr>
        <w:pStyle w:val="ListParagraph"/>
        <w:numPr>
          <w:ilvl w:val="0"/>
          <w:numId w:val="20"/>
        </w:numPr>
      </w:pPr>
      <w:hyperlink r:id="rId117" w:history="1">
        <w:r w:rsidRPr="008C1706">
          <w:rPr>
            <w:rStyle w:val="Hyperlink"/>
          </w:rPr>
          <w:t>GGC Medicines - Management of Acutely Disturbed Patients, including Delirium</w:t>
        </w:r>
      </w:hyperlink>
    </w:p>
    <w:p w14:paraId="6602CD03" w14:textId="77777777" w:rsidR="009D7D25" w:rsidRPr="008C1706" w:rsidRDefault="009D7D25" w:rsidP="009D7D25">
      <w:pPr>
        <w:pStyle w:val="ListParagraph"/>
        <w:numPr>
          <w:ilvl w:val="0"/>
          <w:numId w:val="20"/>
        </w:numPr>
      </w:pPr>
      <w:hyperlink r:id="rId118" w:history="1">
        <w:r w:rsidRPr="008C1706">
          <w:rPr>
            <w:rStyle w:val="Hyperlink"/>
          </w:rPr>
          <w:t>Management of aggression, agitation and behavioural disturbances in dementia: valproate preparations | Advice | NICE</w:t>
        </w:r>
      </w:hyperlink>
    </w:p>
    <w:p w14:paraId="1A6D238C" w14:textId="77777777" w:rsidR="00F908AA" w:rsidRDefault="00F908AA"/>
    <w:sectPr w:rsidR="00F908AA" w:rsidSect="00A944DC">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127FD"/>
    <w:multiLevelType w:val="multilevel"/>
    <w:tmpl w:val="82B84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EB0594"/>
    <w:multiLevelType w:val="multilevel"/>
    <w:tmpl w:val="43FA5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1C2397"/>
    <w:multiLevelType w:val="hybridMultilevel"/>
    <w:tmpl w:val="FC90E7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803CD8"/>
    <w:multiLevelType w:val="hybridMultilevel"/>
    <w:tmpl w:val="C4BC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20A97"/>
    <w:multiLevelType w:val="hybridMultilevel"/>
    <w:tmpl w:val="E102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A462A"/>
    <w:multiLevelType w:val="hybridMultilevel"/>
    <w:tmpl w:val="099E3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A68A1"/>
    <w:multiLevelType w:val="hybridMultilevel"/>
    <w:tmpl w:val="63E0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12E37"/>
    <w:multiLevelType w:val="multilevel"/>
    <w:tmpl w:val="3DA2E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CE6110"/>
    <w:multiLevelType w:val="hybridMultilevel"/>
    <w:tmpl w:val="4560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D2412"/>
    <w:multiLevelType w:val="hybridMultilevel"/>
    <w:tmpl w:val="EDFED7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A48A3"/>
    <w:multiLevelType w:val="hybridMultilevel"/>
    <w:tmpl w:val="93C6B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36592"/>
    <w:multiLevelType w:val="hybridMultilevel"/>
    <w:tmpl w:val="B94A0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204E88"/>
    <w:multiLevelType w:val="multilevel"/>
    <w:tmpl w:val="079EB6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627FB8"/>
    <w:multiLevelType w:val="hybridMultilevel"/>
    <w:tmpl w:val="FDB2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E5ECE"/>
    <w:multiLevelType w:val="hybridMultilevel"/>
    <w:tmpl w:val="27BE22E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2B526A"/>
    <w:multiLevelType w:val="hybridMultilevel"/>
    <w:tmpl w:val="43127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B36F07"/>
    <w:multiLevelType w:val="hybridMultilevel"/>
    <w:tmpl w:val="82CA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4253D"/>
    <w:multiLevelType w:val="multilevel"/>
    <w:tmpl w:val="98906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451BD4"/>
    <w:multiLevelType w:val="hybridMultilevel"/>
    <w:tmpl w:val="8C5AED2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7E35CF"/>
    <w:multiLevelType w:val="hybridMultilevel"/>
    <w:tmpl w:val="9C0E4B9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79E29FC"/>
    <w:multiLevelType w:val="hybridMultilevel"/>
    <w:tmpl w:val="AB2062C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545627">
    <w:abstractNumId w:val="5"/>
  </w:num>
  <w:num w:numId="2" w16cid:durableId="1880236329">
    <w:abstractNumId w:val="18"/>
  </w:num>
  <w:num w:numId="3" w16cid:durableId="773407183">
    <w:abstractNumId w:val="17"/>
  </w:num>
  <w:num w:numId="4" w16cid:durableId="1759402392">
    <w:abstractNumId w:val="1"/>
  </w:num>
  <w:num w:numId="5" w16cid:durableId="496263809">
    <w:abstractNumId w:val="12"/>
  </w:num>
  <w:num w:numId="6" w16cid:durableId="686559686">
    <w:abstractNumId w:val="0"/>
  </w:num>
  <w:num w:numId="7" w16cid:durableId="321392793">
    <w:abstractNumId w:val="7"/>
  </w:num>
  <w:num w:numId="8" w16cid:durableId="1735619058">
    <w:abstractNumId w:val="10"/>
  </w:num>
  <w:num w:numId="9" w16cid:durableId="1704744736">
    <w:abstractNumId w:val="9"/>
  </w:num>
  <w:num w:numId="10" w16cid:durableId="567031905">
    <w:abstractNumId w:val="11"/>
  </w:num>
  <w:num w:numId="11" w16cid:durableId="1680044526">
    <w:abstractNumId w:val="2"/>
  </w:num>
  <w:num w:numId="12" w16cid:durableId="967054458">
    <w:abstractNumId w:val="14"/>
  </w:num>
  <w:num w:numId="13" w16cid:durableId="50619886">
    <w:abstractNumId w:val="15"/>
  </w:num>
  <w:num w:numId="14" w16cid:durableId="1111316370">
    <w:abstractNumId w:val="16"/>
  </w:num>
  <w:num w:numId="15" w16cid:durableId="313878306">
    <w:abstractNumId w:val="19"/>
  </w:num>
  <w:num w:numId="16" w16cid:durableId="1087113048">
    <w:abstractNumId w:val="20"/>
  </w:num>
  <w:num w:numId="17" w16cid:durableId="914390321">
    <w:abstractNumId w:val="6"/>
  </w:num>
  <w:num w:numId="18" w16cid:durableId="1896895940">
    <w:abstractNumId w:val="4"/>
  </w:num>
  <w:num w:numId="19" w16cid:durableId="511726070">
    <w:abstractNumId w:val="8"/>
  </w:num>
  <w:num w:numId="20" w16cid:durableId="1254700158">
    <w:abstractNumId w:val="3"/>
  </w:num>
  <w:num w:numId="21" w16cid:durableId="1054163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25"/>
    <w:rsid w:val="0002643F"/>
    <w:rsid w:val="000623FD"/>
    <w:rsid w:val="000F7589"/>
    <w:rsid w:val="00136899"/>
    <w:rsid w:val="0015122A"/>
    <w:rsid w:val="00157739"/>
    <w:rsid w:val="0018152C"/>
    <w:rsid w:val="002222B9"/>
    <w:rsid w:val="00274BC9"/>
    <w:rsid w:val="002A65C9"/>
    <w:rsid w:val="002C68F7"/>
    <w:rsid w:val="002D32B6"/>
    <w:rsid w:val="00322550"/>
    <w:rsid w:val="00322A8F"/>
    <w:rsid w:val="003279D6"/>
    <w:rsid w:val="003363F9"/>
    <w:rsid w:val="003723F7"/>
    <w:rsid w:val="0037733F"/>
    <w:rsid w:val="003D2F49"/>
    <w:rsid w:val="00410D81"/>
    <w:rsid w:val="00433205"/>
    <w:rsid w:val="004336E2"/>
    <w:rsid w:val="004520FF"/>
    <w:rsid w:val="00483905"/>
    <w:rsid w:val="004E410F"/>
    <w:rsid w:val="004E7C57"/>
    <w:rsid w:val="004F5662"/>
    <w:rsid w:val="00505764"/>
    <w:rsid w:val="00530980"/>
    <w:rsid w:val="0055360B"/>
    <w:rsid w:val="0059064A"/>
    <w:rsid w:val="005C139D"/>
    <w:rsid w:val="005E72C6"/>
    <w:rsid w:val="006057E6"/>
    <w:rsid w:val="0065515A"/>
    <w:rsid w:val="006A2D2D"/>
    <w:rsid w:val="006B1F15"/>
    <w:rsid w:val="006B741E"/>
    <w:rsid w:val="00712635"/>
    <w:rsid w:val="00726F73"/>
    <w:rsid w:val="007724A3"/>
    <w:rsid w:val="00772A40"/>
    <w:rsid w:val="007757E5"/>
    <w:rsid w:val="00804142"/>
    <w:rsid w:val="00813FDD"/>
    <w:rsid w:val="00815161"/>
    <w:rsid w:val="008151E6"/>
    <w:rsid w:val="008252BA"/>
    <w:rsid w:val="00892F74"/>
    <w:rsid w:val="008A6BD3"/>
    <w:rsid w:val="008C7607"/>
    <w:rsid w:val="008D7473"/>
    <w:rsid w:val="00917B17"/>
    <w:rsid w:val="00964BE2"/>
    <w:rsid w:val="00971932"/>
    <w:rsid w:val="009D7D25"/>
    <w:rsid w:val="009E1CF1"/>
    <w:rsid w:val="00A1142F"/>
    <w:rsid w:val="00A31D6F"/>
    <w:rsid w:val="00A362F6"/>
    <w:rsid w:val="00A4369A"/>
    <w:rsid w:val="00A944DC"/>
    <w:rsid w:val="00AB07EE"/>
    <w:rsid w:val="00AB2537"/>
    <w:rsid w:val="00AB2DB1"/>
    <w:rsid w:val="00B20EBF"/>
    <w:rsid w:val="00B3404E"/>
    <w:rsid w:val="00BA77B6"/>
    <w:rsid w:val="00BB3A88"/>
    <w:rsid w:val="00BD411A"/>
    <w:rsid w:val="00BF2A2B"/>
    <w:rsid w:val="00C16327"/>
    <w:rsid w:val="00C2091D"/>
    <w:rsid w:val="00C85997"/>
    <w:rsid w:val="00C915CC"/>
    <w:rsid w:val="00C97136"/>
    <w:rsid w:val="00CA313A"/>
    <w:rsid w:val="00D22BB0"/>
    <w:rsid w:val="00D66CE4"/>
    <w:rsid w:val="00DA2B69"/>
    <w:rsid w:val="00DE34B0"/>
    <w:rsid w:val="00E31ED8"/>
    <w:rsid w:val="00E72670"/>
    <w:rsid w:val="00EC24CD"/>
    <w:rsid w:val="00ED2605"/>
    <w:rsid w:val="00ED4B87"/>
    <w:rsid w:val="00EF51EE"/>
    <w:rsid w:val="00F0238B"/>
    <w:rsid w:val="00F20142"/>
    <w:rsid w:val="00F302F1"/>
    <w:rsid w:val="00F86BE9"/>
    <w:rsid w:val="00F908AA"/>
    <w:rsid w:val="00FB568D"/>
    <w:rsid w:val="00FD2386"/>
    <w:rsid w:val="00FF3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D63048"/>
  <w15:chartTrackingRefBased/>
  <w15:docId w15:val="{C3747F20-409E-C54D-87A3-93E383BB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Theme="minorHAnsi" w:hAnsi="Book Antiqu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D25"/>
  </w:style>
  <w:style w:type="paragraph" w:styleId="Heading1">
    <w:name w:val="heading 1"/>
    <w:basedOn w:val="Normal"/>
    <w:next w:val="Normal"/>
    <w:link w:val="Heading1Char"/>
    <w:uiPriority w:val="9"/>
    <w:qFormat/>
    <w:rsid w:val="009D7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D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D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7D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7D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7D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7D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7D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D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D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7D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7D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7D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7D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7D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7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D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D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7D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7D25"/>
    <w:rPr>
      <w:i/>
      <w:iCs/>
      <w:color w:val="404040" w:themeColor="text1" w:themeTint="BF"/>
    </w:rPr>
  </w:style>
  <w:style w:type="paragraph" w:styleId="ListParagraph">
    <w:name w:val="List Paragraph"/>
    <w:basedOn w:val="Normal"/>
    <w:uiPriority w:val="34"/>
    <w:qFormat/>
    <w:rsid w:val="009D7D25"/>
    <w:pPr>
      <w:ind w:left="720"/>
      <w:contextualSpacing/>
    </w:pPr>
  </w:style>
  <w:style w:type="character" w:styleId="IntenseEmphasis">
    <w:name w:val="Intense Emphasis"/>
    <w:basedOn w:val="DefaultParagraphFont"/>
    <w:uiPriority w:val="21"/>
    <w:qFormat/>
    <w:rsid w:val="009D7D25"/>
    <w:rPr>
      <w:i/>
      <w:iCs/>
      <w:color w:val="0F4761" w:themeColor="accent1" w:themeShade="BF"/>
    </w:rPr>
  </w:style>
  <w:style w:type="paragraph" w:styleId="IntenseQuote">
    <w:name w:val="Intense Quote"/>
    <w:basedOn w:val="Normal"/>
    <w:next w:val="Normal"/>
    <w:link w:val="IntenseQuoteChar"/>
    <w:uiPriority w:val="30"/>
    <w:qFormat/>
    <w:rsid w:val="009D7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D25"/>
    <w:rPr>
      <w:i/>
      <w:iCs/>
      <w:color w:val="0F4761" w:themeColor="accent1" w:themeShade="BF"/>
    </w:rPr>
  </w:style>
  <w:style w:type="character" w:styleId="IntenseReference">
    <w:name w:val="Intense Reference"/>
    <w:basedOn w:val="DefaultParagraphFont"/>
    <w:uiPriority w:val="32"/>
    <w:qFormat/>
    <w:rsid w:val="009D7D25"/>
    <w:rPr>
      <w:b/>
      <w:bCs/>
      <w:smallCaps/>
      <w:color w:val="0F4761" w:themeColor="accent1" w:themeShade="BF"/>
      <w:spacing w:val="5"/>
    </w:rPr>
  </w:style>
  <w:style w:type="table" w:styleId="TableGrid">
    <w:name w:val="Table Grid"/>
    <w:basedOn w:val="TableNormal"/>
    <w:uiPriority w:val="39"/>
    <w:rsid w:val="009D7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7D25"/>
    <w:rPr>
      <w:color w:val="467886" w:themeColor="hyperlink"/>
      <w:u w:val="single"/>
    </w:rPr>
  </w:style>
  <w:style w:type="character" w:styleId="UnresolvedMention">
    <w:name w:val="Unresolved Mention"/>
    <w:basedOn w:val="DefaultParagraphFont"/>
    <w:uiPriority w:val="99"/>
    <w:semiHidden/>
    <w:unhideWhenUsed/>
    <w:rsid w:val="009D7D25"/>
    <w:rPr>
      <w:color w:val="605E5C"/>
      <w:shd w:val="clear" w:color="auto" w:fill="E1DFDD"/>
    </w:rPr>
  </w:style>
  <w:style w:type="paragraph" w:styleId="Header">
    <w:name w:val="header"/>
    <w:basedOn w:val="Normal"/>
    <w:link w:val="HeaderChar"/>
    <w:uiPriority w:val="99"/>
    <w:unhideWhenUsed/>
    <w:rsid w:val="009D7D25"/>
    <w:pPr>
      <w:tabs>
        <w:tab w:val="center" w:pos="4680"/>
        <w:tab w:val="right" w:pos="9360"/>
      </w:tabs>
    </w:pPr>
    <w:rPr>
      <w:rFonts w:eastAsia="Book Antiqua" w:cs="Book Antiqua"/>
      <w:kern w:val="0"/>
      <w:lang w:eastAsia="en-GB"/>
      <w14:ligatures w14:val="none"/>
    </w:rPr>
  </w:style>
  <w:style w:type="character" w:customStyle="1" w:styleId="HeaderChar">
    <w:name w:val="Header Char"/>
    <w:basedOn w:val="DefaultParagraphFont"/>
    <w:link w:val="Header"/>
    <w:uiPriority w:val="99"/>
    <w:rsid w:val="009D7D25"/>
    <w:rPr>
      <w:rFonts w:eastAsia="Book Antiqua" w:cs="Book Antiqua"/>
      <w:kern w:val="0"/>
      <w:lang w:eastAsia="en-GB"/>
      <w14:ligatures w14:val="none"/>
    </w:rPr>
  </w:style>
  <w:style w:type="paragraph" w:styleId="Footer">
    <w:name w:val="footer"/>
    <w:basedOn w:val="Normal"/>
    <w:link w:val="FooterChar"/>
    <w:uiPriority w:val="99"/>
    <w:unhideWhenUsed/>
    <w:rsid w:val="009D7D25"/>
    <w:pPr>
      <w:tabs>
        <w:tab w:val="center" w:pos="4680"/>
        <w:tab w:val="right" w:pos="9360"/>
      </w:tabs>
    </w:pPr>
    <w:rPr>
      <w:rFonts w:eastAsia="Book Antiqua" w:cs="Book Antiqua"/>
      <w:kern w:val="0"/>
      <w:lang w:eastAsia="en-GB"/>
      <w14:ligatures w14:val="none"/>
    </w:rPr>
  </w:style>
  <w:style w:type="character" w:customStyle="1" w:styleId="FooterChar">
    <w:name w:val="Footer Char"/>
    <w:basedOn w:val="DefaultParagraphFont"/>
    <w:link w:val="Footer"/>
    <w:uiPriority w:val="99"/>
    <w:rsid w:val="009D7D25"/>
    <w:rPr>
      <w:rFonts w:eastAsia="Book Antiqua" w:cs="Book Antiqua"/>
      <w:kern w:val="0"/>
      <w:lang w:eastAsia="en-GB"/>
      <w14:ligatures w14:val="none"/>
    </w:rPr>
  </w:style>
  <w:style w:type="character" w:styleId="PageNumber">
    <w:name w:val="page number"/>
    <w:basedOn w:val="DefaultParagraphFont"/>
    <w:uiPriority w:val="99"/>
    <w:semiHidden/>
    <w:unhideWhenUsed/>
    <w:rsid w:val="009D7D25"/>
  </w:style>
  <w:style w:type="character" w:styleId="FollowedHyperlink">
    <w:name w:val="FollowedHyperlink"/>
    <w:basedOn w:val="DefaultParagraphFont"/>
    <w:uiPriority w:val="99"/>
    <w:semiHidden/>
    <w:unhideWhenUsed/>
    <w:rsid w:val="009D7D25"/>
    <w:rPr>
      <w:color w:val="96607D" w:themeColor="followedHyperlink"/>
      <w:u w:val="single"/>
    </w:rPr>
  </w:style>
  <w:style w:type="character" w:styleId="CommentReference">
    <w:name w:val="annotation reference"/>
    <w:basedOn w:val="DefaultParagraphFont"/>
    <w:uiPriority w:val="99"/>
    <w:semiHidden/>
    <w:unhideWhenUsed/>
    <w:rsid w:val="009D7D25"/>
    <w:rPr>
      <w:sz w:val="16"/>
      <w:szCs w:val="16"/>
    </w:rPr>
  </w:style>
  <w:style w:type="paragraph" w:styleId="NoSpacing">
    <w:name w:val="No Spacing"/>
    <w:uiPriority w:val="1"/>
    <w:qFormat/>
    <w:rsid w:val="009D7D25"/>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tishjournalofnursing.com/content/professional/the-neurogenic-bladder-developing-a-consensus-bladder-and-bowel-management-pathway-for-people-with-ms" TargetMode="External"/><Relationship Id="rId117" Type="http://schemas.openxmlformats.org/officeDocument/2006/relationships/hyperlink" Target="https://handbook.ggcmedicines.org.uk/guidelines/central-nervous-system/management-of-acutely-disturbed-patients-including-delirium/" TargetMode="External"/><Relationship Id="rId21" Type="http://schemas.openxmlformats.org/officeDocument/2006/relationships/hyperlink" Target="https://gbr01.safelinks.protection.outlook.com/?url=https%3A%2F%2Fwww.gov.uk%2Fgovernment%2Fpublications%2Furinary-tract-infection-diagnosis&amp;data=05%7C01%7Cj.burn1%40nhs.net%7C4d60e835202f4cb9f6ff08db351a2e72%7C37c354b285b047f5b22207b48d774ee3%7C0%7C1%7C638162159065518474%7CUnknown%7CTWFpbGZsb3d8eyJWIjoiMC4wLjAwMDAiLCJQIjoiV2luMzIiLCJBTiI6Ik1haWwiLCJXVCI6Mn0%3D%7C3000%7C%7C%7C&amp;sdata=sRd8gxtv9wpsa0kFIg96SgiT0anSSSE4%2F928ObIlHio%3D&amp;reserved=0" TargetMode="External"/><Relationship Id="rId42" Type="http://schemas.openxmlformats.org/officeDocument/2006/relationships/hyperlink" Target="https://www.england.nhs.uk/commissioning/nut-hyd/10-key-characteristics/" TargetMode="External"/><Relationship Id="rId47" Type="http://schemas.openxmlformats.org/officeDocument/2006/relationships/hyperlink" Target="https://www.rcslt.org/members/clinical-guidance/eating-and-drinking-with-acknowledged-risks-risk-feeding/" TargetMode="External"/><Relationship Id="rId63" Type="http://schemas.openxmlformats.org/officeDocument/2006/relationships/hyperlink" Target="https://www.england.nhs.uk/personalisedcare/shared-decision-making/" TargetMode="External"/><Relationship Id="rId68" Type="http://schemas.openxmlformats.org/officeDocument/2006/relationships/hyperlink" Target="https://www.nice.org.uk/guidance/qs89/chapter/List-of-quality-statements" TargetMode="External"/><Relationship Id="rId84" Type="http://schemas.openxmlformats.org/officeDocument/2006/relationships/hyperlink" Target="https://doi.org/10.1016/j.bja.2020.04.064" TargetMode="External"/><Relationship Id="rId89" Type="http://schemas.openxmlformats.org/officeDocument/2006/relationships/hyperlink" Target="https://rnid.org.uk/wp-content/uploads/2020/05/A1422_Hear_to_Care_Guide_A4.pdf" TargetMode="External"/><Relationship Id="rId112" Type="http://schemas.openxmlformats.org/officeDocument/2006/relationships/hyperlink" Target="https://www.challengingbehaviour.org.uk/wp-content/uploads/2021/02/003-Positive-Behaviour-Support-Planning-Part-3.pdf" TargetMode="External"/><Relationship Id="rId16" Type="http://schemas.openxmlformats.org/officeDocument/2006/relationships/hyperlink" Target="https://www.nice.org.uk/guidance/cg148" TargetMode="External"/><Relationship Id="rId107" Type="http://schemas.openxmlformats.org/officeDocument/2006/relationships/hyperlink" Target="https://quenza.com/blog/knowledge-base/motivational-interviewing-for-nurses/" TargetMode="External"/><Relationship Id="rId11" Type="http://schemas.openxmlformats.org/officeDocument/2006/relationships/hyperlink" Target="https://www.rcplondon.ac.uk/guidelines-policy/prolonged-disorders-consciousness-following-sudden-onset-brain-injury-national-clinical-guidelines" TargetMode="External"/><Relationship Id="rId32" Type="http://schemas.openxmlformats.org/officeDocument/2006/relationships/hyperlink" Target="https://www.who.int/publications/i/item/9789240074521" TargetMode="External"/><Relationship Id="rId37" Type="http://schemas.openxmlformats.org/officeDocument/2006/relationships/hyperlink" Target="https://www.rcslt.org/members/clinical-guidance/eating-and-drinking-with-acknowledged-risks-risk-feeding" TargetMode="External"/><Relationship Id="rId53" Type="http://schemas.openxmlformats.org/officeDocument/2006/relationships/hyperlink" Target="https://www.nice.org.uk/guidance/ng31" TargetMode="External"/><Relationship Id="rId58" Type="http://schemas.openxmlformats.org/officeDocument/2006/relationships/hyperlink" Target="https://remedy.bnssg.icb.nhs.uk/media/5050/structured-medication-reviews-desdocx-v8docx-2.pdf" TargetMode="External"/><Relationship Id="rId74" Type="http://schemas.openxmlformats.org/officeDocument/2006/relationships/hyperlink" Target="https://journals.lww.com/aswcjournal/fulltext/2015/04000/the_role_of_nutrition_for_pressure_ulcer.7.aspx" TargetMode="External"/><Relationship Id="rId79" Type="http://schemas.openxmlformats.org/officeDocument/2006/relationships/hyperlink" Target="https://tracheostomy.org.uk/storage/files/Safe%20TrachyCareToolkit%20V9b.pdf" TargetMode="External"/><Relationship Id="rId102" Type="http://schemas.openxmlformats.org/officeDocument/2006/relationships/hyperlink" Target="https://www.headway.org.uk/about-brain-injury/individuals/effects-of-brain-injury/memory-problems/" TargetMode="External"/><Relationship Id="rId5" Type="http://schemas.openxmlformats.org/officeDocument/2006/relationships/hyperlink" Target="https://doi.org/10.1136/bmjopen-2018-026211" TargetMode="External"/><Relationship Id="rId90" Type="http://schemas.openxmlformats.org/officeDocument/2006/relationships/hyperlink" Target="https://media.rnib.org.uk/documents/Sight_loss_in_older_people_-_Guide_for_GPs.pdf" TargetMode="External"/><Relationship Id="rId95" Type="http://schemas.openxmlformats.org/officeDocument/2006/relationships/hyperlink" Target="https://doi.org/10.1177/0194599820910377" TargetMode="External"/><Relationship Id="rId22" Type="http://schemas.openxmlformats.org/officeDocument/2006/relationships/hyperlink" Target="https://www.mascip.co.uk/wp-content/uploads/2015/02/CV653N-Neurogenic-Guidelines-Sept-2012.pdf" TargetMode="External"/><Relationship Id="rId27" Type="http://schemas.openxmlformats.org/officeDocument/2006/relationships/hyperlink" Target="https://www.nice.org.uk/guidance/cg179" TargetMode="External"/><Relationship Id="rId43" Type="http://schemas.openxmlformats.org/officeDocument/2006/relationships/hyperlink" Target="https://www.gov.wales/sites/default/files/publications/2019-12/food-and-nutrition-care-homes-older-people-drinking-and-importance-hydration-residents.pdf" TargetMode="External"/><Relationship Id="rId48" Type="http://schemas.openxmlformats.org/officeDocument/2006/relationships/hyperlink" Target="https://www.iddsi.org/framework" TargetMode="External"/><Relationship Id="rId64" Type="http://schemas.openxmlformats.org/officeDocument/2006/relationships/hyperlink" Target="https://www.england.nhs.uk/publication/universal-principles-for-advance-care-planning/" TargetMode="External"/><Relationship Id="rId69" Type="http://schemas.openxmlformats.org/officeDocument/2006/relationships/hyperlink" Target="https://cks.nice.org.uk/topics/pressure-ulcers/diagnosis/diagnosis-assessment/" TargetMode="External"/><Relationship Id="rId113" Type="http://schemas.openxmlformats.org/officeDocument/2006/relationships/hyperlink" Target="https://www.nice.org.uk/guidance/qs154/chapter/quality-statement-5-immediate-post-incident-debrief" TargetMode="External"/><Relationship Id="rId118" Type="http://schemas.openxmlformats.org/officeDocument/2006/relationships/hyperlink" Target="https://www.nice.org.uk/advice/esuom41" TargetMode="External"/><Relationship Id="rId80" Type="http://schemas.openxmlformats.org/officeDocument/2006/relationships/hyperlink" Target="https://tracheostomy.org.uk/storage/files/NTSP_GREEN_Tracheostomy_Algorithm.pdf" TargetMode="External"/><Relationship Id="rId85" Type="http://schemas.openxmlformats.org/officeDocument/2006/relationships/hyperlink" Target="https://www.ccs-sth.org/resources/Documents/Tracheostomy%20Care%20Group/Trachi-Pass%20VERSION%202%20July%2015.pdf" TargetMode="External"/><Relationship Id="rId12" Type="http://schemas.openxmlformats.org/officeDocument/2006/relationships/hyperlink" Target="https://www.headway.org.uk/about-brain-injury/individuals/effects-of-brain-injury/communication-problems/" TargetMode="External"/><Relationship Id="rId17" Type="http://schemas.openxmlformats.org/officeDocument/2006/relationships/hyperlink" Target="https://www.nice.org.uk/guidance/cg49" TargetMode="External"/><Relationship Id="rId33" Type="http://schemas.openxmlformats.org/officeDocument/2006/relationships/hyperlink" Target="https://www.rcot.co.uk/care-homes-and-equipment" TargetMode="External"/><Relationship Id="rId38" Type="http://schemas.openxmlformats.org/officeDocument/2006/relationships/hyperlink" Target="https://www.rcslt.org/members/delivering-quality-services/managing-risk/" TargetMode="External"/><Relationship Id="rId59" Type="http://schemas.openxmlformats.org/officeDocument/2006/relationships/hyperlink" Target="https://remedy.bnssg.icb.nhs.uk/media/5050/structured-medication-reviews-desdocx-v8docx-2.pdf" TargetMode="External"/><Relationship Id="rId103" Type="http://schemas.openxmlformats.org/officeDocument/2006/relationships/hyperlink" Target="https://assets.publishing.service.gov.uk/media/62321dcae90e070ed943236f/MCA" TargetMode="External"/><Relationship Id="rId108" Type="http://schemas.openxmlformats.org/officeDocument/2006/relationships/hyperlink" Target="https://www.cqc.org.uk/sites/default/files/20180705_900824_briefguide-positive_behaviour_support_for_people_with_behaviours_that_challenge_v4.pdf" TargetMode="External"/><Relationship Id="rId54" Type="http://schemas.openxmlformats.org/officeDocument/2006/relationships/hyperlink" Target="https://www.palliativecareguidelines.scot.nhs.uk/guidelines/end-of-life-care/syringe-pumps.aspx" TargetMode="External"/><Relationship Id="rId70" Type="http://schemas.openxmlformats.org/officeDocument/2006/relationships/hyperlink" Target="https://www.england.nhs.uk/pressure-ulcers-revised-definition-and-measurement-framework/" TargetMode="External"/><Relationship Id="rId75" Type="http://schemas.openxmlformats.org/officeDocument/2006/relationships/hyperlink" Target="https://www.nice.org.uk/advice/esmpb2/chapter/Key-points-from-the-evidence" TargetMode="External"/><Relationship Id="rId91" Type="http://schemas.openxmlformats.org/officeDocument/2006/relationships/hyperlink" Target="https://www.careengland.org.uk/sensory-loss-care-homes-diagnosis-awareness-response/" TargetMode="External"/><Relationship Id="rId96" Type="http://schemas.openxmlformats.org/officeDocument/2006/relationships/hyperlink" Target="https://www.england.nhs.uk/long-read/listening-well-guidance/" TargetMode="External"/><Relationship Id="rId1" Type="http://schemas.openxmlformats.org/officeDocument/2006/relationships/numbering" Target="numbering.xml"/><Relationship Id="rId6" Type="http://schemas.openxmlformats.org/officeDocument/2006/relationships/hyperlink" Target="https://doi.org/10.1177/0269215519852987" TargetMode="External"/><Relationship Id="rId23" Type="http://schemas.openxmlformats.org/officeDocument/2006/relationships/hyperlink" Target="https://www.nice.org.uk/guidance/mtg36" TargetMode="External"/><Relationship Id="rId28" Type="http://schemas.openxmlformats.org/officeDocument/2006/relationships/hyperlink" Target="https://www.tandfonline.com/doi/full/10.1080/09638288.2022.2071480" TargetMode="External"/><Relationship Id="rId49" Type="http://schemas.openxmlformats.org/officeDocument/2006/relationships/hyperlink" Target="https://www.resus.org.uk/respect" TargetMode="External"/><Relationship Id="rId114" Type="http://schemas.openxmlformats.org/officeDocument/2006/relationships/hyperlink" Target="https://www.nice.org.uk/guidance/ng225/chapter/Recommendations" TargetMode="External"/><Relationship Id="rId119" Type="http://schemas.openxmlformats.org/officeDocument/2006/relationships/fontTable" Target="fontTable.xml"/><Relationship Id="rId10" Type="http://schemas.openxmlformats.org/officeDocument/2006/relationships/hyperlink" Target="https://www.bma.org.uk/media/1161/bma-clinically-assisted-nutrition-hydration-canh-full-guidance.pdf" TargetMode="External"/><Relationship Id="rId31" Type="http://schemas.openxmlformats.org/officeDocument/2006/relationships/hyperlink" Target="https://www.tandfonline.com/doi/full/10.1080/09638288.2022.2071480" TargetMode="External"/><Relationship Id="rId44" Type="http://schemas.openxmlformats.org/officeDocument/2006/relationships/hyperlink" Target="https://www.nhs.uk/conditions/swallowing-problems-dysphagia/" TargetMode="External"/><Relationship Id="rId52" Type="http://schemas.openxmlformats.org/officeDocument/2006/relationships/hyperlink" Target="https://www.nice.org.uk/guidance/ng31" TargetMode="External"/><Relationship Id="rId60" Type="http://schemas.openxmlformats.org/officeDocument/2006/relationships/hyperlink" Target="https://remedy.bnssg.icb.nhs.uk/media/5050/structured-medication-reviews-desdocx-v8docx-2.pdf" TargetMode="External"/><Relationship Id="rId65" Type="http://schemas.openxmlformats.org/officeDocument/2006/relationships/hyperlink" Target="https://epilepsysociety.org.uk/about-epilepsy/first-aid-epileptic-seizures" TargetMode="External"/><Relationship Id="rId73" Type="http://schemas.openxmlformats.org/officeDocument/2006/relationships/hyperlink" Target="https://www.nice.org.uk/guidance/cg179" TargetMode="External"/><Relationship Id="rId78" Type="http://schemas.openxmlformats.org/officeDocument/2006/relationships/hyperlink" Target="https://tracheostomy.org.uk/storage/files/ITC%20basic%20trachy%20competencies.pdf" TargetMode="External"/><Relationship Id="rId81" Type="http://schemas.openxmlformats.org/officeDocument/2006/relationships/hyperlink" Target="https://tracheostomy.org.uk/NTSP-Algorithms-and-Bedheads" TargetMode="External"/><Relationship Id="rId86" Type="http://schemas.openxmlformats.org/officeDocument/2006/relationships/hyperlink" Target="https://bmcgeriatr.biomedcentral.com/articles/10.1186/s12877-020-01959-0" TargetMode="External"/><Relationship Id="rId94" Type="http://schemas.openxmlformats.org/officeDocument/2006/relationships/hyperlink" Target="https://www.sscr.nihr.ac.uk/wp-content/uploads/SSCR-research-findings_RF120.pdf" TargetMode="External"/><Relationship Id="rId99" Type="http://schemas.openxmlformats.org/officeDocument/2006/relationships/hyperlink" Target="https://www.challengingbehaviour.org.uk/wp-content/uploads/2021/02/003-Positive-Behaviour-Support-Planning-Part-3.pdf" TargetMode="External"/><Relationship Id="rId101" Type="http://schemas.openxmlformats.org/officeDocument/2006/relationships/hyperlink" Target="https://www.nice.org.uk/guidance/ng225/chapter/Recommendations" TargetMode="External"/><Relationship Id="rId4" Type="http://schemas.openxmlformats.org/officeDocument/2006/relationships/webSettings" Target="webSettings.xml"/><Relationship Id="rId9" Type="http://schemas.openxmlformats.org/officeDocument/2006/relationships/hyperlink" Target="https://www.resus.org.uk/respect/respect-healthcare-professionals" TargetMode="External"/><Relationship Id="rId13" Type="http://schemas.openxmlformats.org/officeDocument/2006/relationships/hyperlink" Target="https://www.stroke.org.uk/what-is-aphasia" TargetMode="External"/><Relationship Id="rId18" Type="http://schemas.openxmlformats.org/officeDocument/2006/relationships/hyperlink" Target="https://gbr01.safelinks.protection.outlook.com/?url=https%3A%2F%2Fwww.nice.org.uk%2Fguidance%2Fng113&amp;data=05%7C01%7Cj.burn1%40nhs.net%7C4d60e835202f4cb9f6ff08db351a2e72%7C37c354b285b047f5b22207b48d774ee3%7C0%7C1%7C638162159065518474%7CUnknown%7CTWFpbGZsb3d8eyJWIjoiMC4wLjAwMDAiLCJQIjoiV2luMzIiLCJBTiI6Ik1haWwiLCJXVCI6Mn0%3D%7C3000%7C%7C%7C&amp;sdata=V9%2B2uV6J2xkGLy2o7ZqgV0wK2RO7j0WHD8QH52Lh6rw%3D&amp;reserved=0" TargetMode="External"/><Relationship Id="rId39" Type="http://schemas.openxmlformats.org/officeDocument/2006/relationships/hyperlink" Target="https://www.iddsi.org/framework" TargetMode="External"/><Relationship Id="rId109" Type="http://schemas.openxmlformats.org/officeDocument/2006/relationships/hyperlink" Target="https://www.nice.org.uk/guidance/ph49/chapter/Recommendations" TargetMode="External"/><Relationship Id="rId34" Type="http://schemas.openxmlformats.org/officeDocument/2006/relationships/hyperlink" Target="https://www.tandfonline.com/doi/full/10.1080/09638288.2022.2071480" TargetMode="External"/><Relationship Id="rId50" Type="http://schemas.openxmlformats.org/officeDocument/2006/relationships/hyperlink" Target="https://portal.e-lfh.org.uk/Catalogue/Index?HierarchyId=0_29&amp;programmeId=29" TargetMode="External"/><Relationship Id="rId55" Type="http://schemas.openxmlformats.org/officeDocument/2006/relationships/hyperlink" Target="https://www.palliativecareguidelines.scot.nhs.uk/guidelines/end-of-life-care/syringe-pumps.aspx" TargetMode="External"/><Relationship Id="rId76" Type="http://schemas.openxmlformats.org/officeDocument/2006/relationships/hyperlink" Target="https://www.england.nhs.uk/wp-content/uploads/2021/09/Guidance-for-reporting-pressure-ulcers.pdf" TargetMode="External"/><Relationship Id="rId97" Type="http://schemas.openxmlformats.org/officeDocument/2006/relationships/hyperlink" Target="https://www.nice.org.uk/guidance/ng10" TargetMode="External"/><Relationship Id="rId104" Type="http://schemas.openxmlformats.org/officeDocument/2006/relationships/hyperlink" Target="https://www.england.nhs.uk/long-read/listening-well-guidance/" TargetMode="External"/><Relationship Id="rId120" Type="http://schemas.openxmlformats.org/officeDocument/2006/relationships/theme" Target="theme/theme1.xml"/><Relationship Id="rId7" Type="http://schemas.openxmlformats.org/officeDocument/2006/relationships/hyperlink" Target="https://www.rcplondon.ac.uk/guidelines-policy/prolonged-disorders-consciousness-following-sudden-onset-brain-injury-national-clinical-guidelines" TargetMode="External"/><Relationship Id="rId71" Type="http://schemas.openxmlformats.org/officeDocument/2006/relationships/hyperlink" Target="https://www.youtube.com/watch?v=FkUMYIQDiNw" TargetMode="External"/><Relationship Id="rId92" Type="http://schemas.openxmlformats.org/officeDocument/2006/relationships/hyperlink" Target="https://rnid.org.uk/information-and-support/support-for-health-and-social-care-professionals/guidance-for-residential-care-homes/" TargetMode="External"/><Relationship Id="rId2" Type="http://schemas.openxmlformats.org/officeDocument/2006/relationships/styles" Target="styles.xml"/><Relationship Id="rId29" Type="http://schemas.openxmlformats.org/officeDocument/2006/relationships/hyperlink" Target="https://gbr01.safelinks.protection.outlook.com/?url=https%3A%2F%2Fscanmail.trustwave.com%2F%3Fc%3D261%26d%3D6PCY5CpBUZlhLAS3Dq7EF7csxGWyy-FyxK6MIKC4hQ%26u%3Dhttps%253a%252f%252fgbr01.safelinks.protection.outlook.com%252f%253furl%253dhttps%25253A%25252F%25252Fyoutu.be%25252FaITUZ63khr0%2526data%253d05%25257C01%25257CJoel.Dunn1%252540nhs.net%25257C35a2c143267843c9327c08db26144c2e%25257C37c354b285b047f5b22207b48d774ee3%25257C0%25257C0%25257C638145640833911106%25257CUnknown%25257CTWFpbGZsb3d8eyJWIjoiMC4wLjAwMDAiLCJQIjoiV2luMzIiLCJBTiI6Ik1haWwiLCJXVCI6Mn0%25253D%25257C3000%25257C%25257C%25257C%2526sdata%253dvSs2427gjLaNyux7cXZOpSBas8kN%25252BDvAgF93H0noQOo%25253D%2526reserved%253d0&amp;data=05%7C01%7CJoel.Dunn1%40nhs.net%7Cdf6b9cbaa3514e81f77c08db7332328b%7C37c354b285b047f5b22207b48d774ee3%7C0%7C0%7C638230431651357290%7CUnknown%7CTWFpbGZsb3d8eyJWIjoiMC4wLjAwMDAiLCJQIjoiV2luMzIiLCJBTiI6Ik1haWwiLCJXVCI6Mn0%3D%7C3000%7C%7C%7C&amp;sdata=HLCt3CMYuKi9BpMoAP1zxoxO4Qzuu%2B%2F3%2FIIgYv9Fx6s%3D&amp;reserved=0" TargetMode="External"/><Relationship Id="rId24" Type="http://schemas.openxmlformats.org/officeDocument/2006/relationships/hyperlink" Target="https://www.nice.org.uk/guidance/cg148/evidence/cg148-urinary-incontinence-in-neurological-disease-full-guideline3" TargetMode="External"/><Relationship Id="rId40" Type="http://schemas.openxmlformats.org/officeDocument/2006/relationships/hyperlink" Target="https://www.nhs.uk/common-health-questions/accidents-first-aid-and-treatments/what-should-i-do-if-someone-is-choking/" TargetMode="External"/><Relationship Id="rId45" Type="http://schemas.openxmlformats.org/officeDocument/2006/relationships/hyperlink" Target="https://www.iddsi.org/framework" TargetMode="External"/><Relationship Id="rId66" Type="http://schemas.openxmlformats.org/officeDocument/2006/relationships/hyperlink" Target="https://www.epilepsy.org.uk/living/safety-equipment/alarms-and-monitors" TargetMode="External"/><Relationship Id="rId87" Type="http://schemas.openxmlformats.org/officeDocument/2006/relationships/hyperlink" Target="https://doi.org/10.1136/bmjopen-2018-027803" TargetMode="External"/><Relationship Id="rId110" Type="http://schemas.openxmlformats.org/officeDocument/2006/relationships/hyperlink" Target="https://projects.swan.ac.uk/sasnos/wp-content/uploads/2018/12/Nick-Alderman-Aggression.pdf" TargetMode="External"/><Relationship Id="rId115" Type="http://schemas.openxmlformats.org/officeDocument/2006/relationships/hyperlink" Target="https://www.england.nhs.uk/2021/07/nhs-england-proposes-new-mental-health-access-standards/" TargetMode="External"/><Relationship Id="rId61" Type="http://schemas.openxmlformats.org/officeDocument/2006/relationships/hyperlink" Target="https://doi.org/10.1177/0269215519853013" TargetMode="External"/><Relationship Id="rId82" Type="http://schemas.openxmlformats.org/officeDocument/2006/relationships/hyperlink" Target="https://tracheostomy.org.uk/healthcare-staff/emergency-care" TargetMode="External"/><Relationship Id="rId19" Type="http://schemas.openxmlformats.org/officeDocument/2006/relationships/hyperlink" Target="https://gbr01.safelinks.protection.outlook.com/?url=https%3A%2F%2Fwww.nice.org.uk%2Fguidance%2Fng112&amp;data=05%7C01%7Cj.burn1%40nhs.net%7C4d60e835202f4cb9f6ff08db351a2e72%7C37c354b285b047f5b22207b48d774ee3%7C0%7C1%7C638162159065518474%7CUnknown%7CTWFpbGZsb3d8eyJWIjoiMC4wLjAwMDAiLCJQIjoiV2luMzIiLCJBTiI6Ik1haWwiLCJXVCI6Mn0%3D%7C3000%7C%7C%7C&amp;sdata=s4R4rvsuE5HrhUdoD8Q6%2F%2FYwh7qOld%2FNzfWV4fKml8s%3D&amp;reserved=0" TargetMode="External"/><Relationship Id="rId14" Type="http://schemas.openxmlformats.org/officeDocument/2006/relationships/hyperlink" Target="https://www.stroke.org.uk/what-is-aphasia" TargetMode="External"/><Relationship Id="rId30" Type="http://schemas.openxmlformats.org/officeDocument/2006/relationships/hyperlink" Target="https://gbr01.safelinks.protection.outlook.com/?url=https%3A%2F%2Fscanmail.trustwave.com%2F%3Fc%3D261%26d%3D9ZWZ5BQoGPVfJF4l554xPQNLqb2pcS80keTlkJsCrQ%26u%3Dhttps%253a%252f%252fgbr01.safelinks.protection.outlook.com%252f%253furl%253dhttps%25253A%25252F%25252Fvimeo.com%25252F762674497%2526data%253d05%25257C01%25257CJoel.Dunn1%252540nhs.net%25257C8eca55b197fb4e9a226708db29faf8c2%25257C37c354b285b047f5b22207b48d774ee3%25257C0%25257C0%25257C638149930133985337%25257CUnknown%25257CTWFpbGZsb3d8eyJWIjoiMC4wLjAwMDAiLCJQIjoiV2luMzIiLCJBTiI6Ik1haWwiLCJXVCI6Mn0%25253D%25257C3000%25257C%25257C%25257C%2526sdata%253dcwZ9SGrzN7Dek2eX9sJychuc1PgGumQFLFx8xbmlH6I%25253D%2526reserved%253d0&amp;data=05%7C01%7CJoel.Dunn1%40nhs.net%7Cb176e564796940f7f56608db2a05343a%7C37c354b285b047f5b22207b48d774ee3%7C0%7C0%7C638149974076371984%7CUnknown%7CTWFpbGZsb3d8eyJWIjoiMC4wLjAwMDAiLCJQIjoiV2luMzIiLCJBTiI6Ik1haWwiLCJXVCI6Mn0%3D%7C3000%7C%7C%7C&amp;sdata=wdR0L17C4V2YuH2DP2wMwplUylEDK0%2FFxOk07tTc%2Foc%3D&amp;reserved=0" TargetMode="External"/><Relationship Id="rId35" Type="http://schemas.openxmlformats.org/officeDocument/2006/relationships/hyperlink" Target="https://www.nice.org.uk/guidance/ng48/chapter/Recommendations" TargetMode="External"/><Relationship Id="rId56" Type="http://schemas.openxmlformats.org/officeDocument/2006/relationships/hyperlink" Target="https://www.spict.org.uk/" TargetMode="External"/><Relationship Id="rId77" Type="http://schemas.openxmlformats.org/officeDocument/2006/relationships/hyperlink" Target="https://tracheostomy.org.uk/healthcare-staff/" TargetMode="External"/><Relationship Id="rId100" Type="http://schemas.openxmlformats.org/officeDocument/2006/relationships/hyperlink" Target="https://www.nice.org.uk/guidance/ng97" TargetMode="External"/><Relationship Id="rId105" Type="http://schemas.openxmlformats.org/officeDocument/2006/relationships/hyperlink" Target="https://www.hee.nhs.uk/our-work/person-centred-care" TargetMode="External"/><Relationship Id="rId8" Type="http://schemas.openxmlformats.org/officeDocument/2006/relationships/hyperlink" Target="https://doi.org/10.1177/0269215519852987" TargetMode="External"/><Relationship Id="rId51" Type="http://schemas.openxmlformats.org/officeDocument/2006/relationships/hyperlink" Target="https://www.spict.org.uk/" TargetMode="External"/><Relationship Id="rId72" Type="http://schemas.openxmlformats.org/officeDocument/2006/relationships/hyperlink" Target="https://www.england.nhs.uk/wp-content/uploads/2021/09/Pressure-ulcer-core-curriculum.pdf" TargetMode="External"/><Relationship Id="rId93" Type="http://schemas.openxmlformats.org/officeDocument/2006/relationships/hyperlink" Target="https://www.rnib.org.uk/living-with-sight-loss/independent-living/practical-adaptations/" TargetMode="External"/><Relationship Id="rId98" Type="http://schemas.openxmlformats.org/officeDocument/2006/relationships/hyperlink" Target="https://www.nice.org.uk/guidance/qs154/chapter/quality-statement-5-immediate-post-incident-debrief" TargetMode="External"/><Relationship Id="rId3" Type="http://schemas.openxmlformats.org/officeDocument/2006/relationships/settings" Target="settings.xml"/><Relationship Id="rId25" Type="http://schemas.openxmlformats.org/officeDocument/2006/relationships/hyperlink" Target="https://www.mascip.co.uk/wp-content/uploads/2022/12/SCIST-FINAL-2022.pdf" TargetMode="External"/><Relationship Id="rId46" Type="http://schemas.openxmlformats.org/officeDocument/2006/relationships/hyperlink" Target="https://www.rcslt.org/members/clinical-guidance/dysphagia/dysphagia-guidance/" TargetMode="External"/><Relationship Id="rId67" Type="http://schemas.openxmlformats.org/officeDocument/2006/relationships/hyperlink" Target="https://www.nice.org.uk/guidance/ng217" TargetMode="External"/><Relationship Id="rId116" Type="http://schemas.openxmlformats.org/officeDocument/2006/relationships/hyperlink" Target="https://www.gov.uk/government/publications/consensus-statement-for-information-sharing-and-suicide-prevention/information-sharing-and-suicide-prevention-consensus-statement" TargetMode="External"/><Relationship Id="rId20" Type="http://schemas.openxmlformats.org/officeDocument/2006/relationships/hyperlink" Target="https://gbr01.safelinks.protection.outlook.com/?url=https%3A%2F%2Fwww.nice.org.uk%2Fguidance%2Fng109&amp;data=05%7C01%7Cj.burn1%40nhs.net%7C4d60e835202f4cb9f6ff08db351a2e72%7C37c354b285b047f5b22207b48d774ee3%7C0%7C1%7C638162159065518474%7CUnknown%7CTWFpbGZsb3d8eyJWIjoiMC4wLjAwMDAiLCJQIjoiV2luMzIiLCJBTiI6Ik1haWwiLCJXVCI6Mn0%3D%7C3000%7C%7C%7C&amp;sdata=RJA5NNBjEjMpyykUQQ74ktLO%2BbZk%2BPxD7%2FHE3dVrGEI%3D&amp;reserved=0" TargetMode="External"/><Relationship Id="rId41" Type="http://schemas.openxmlformats.org/officeDocument/2006/relationships/hyperlink" Target="https://www.cqc.org.uk/guidance-providers/regulations-enforcement/regulation-14-meeting-nutritional-hydration-needs" TargetMode="External"/><Relationship Id="rId62" Type="http://schemas.openxmlformats.org/officeDocument/2006/relationships/hyperlink" Target="https://doi.org/10.1177/0269215519852987" TargetMode="External"/><Relationship Id="rId83" Type="http://schemas.openxmlformats.org/officeDocument/2006/relationships/hyperlink" Target="https://tracheostomy.org.uk/storage/files/Safe%20TrachyCareToolkit%20V9b.pdf" TargetMode="External"/><Relationship Id="rId88" Type="http://schemas.openxmlformats.org/officeDocument/2006/relationships/hyperlink" Target="https://www.nice.org.uk/guidance/QS50/chapter/quality-statement-4-recognition-of-sensory-impairment" TargetMode="External"/><Relationship Id="rId111" Type="http://schemas.openxmlformats.org/officeDocument/2006/relationships/hyperlink" Target="https://www.nhs.uk/conditions/social-care-and-support-guide/practical-tips-if-you-care-for-someone/how-to-deal-with-challenging-behaviour-in-adults/" TargetMode="External"/><Relationship Id="rId15" Type="http://schemas.openxmlformats.org/officeDocument/2006/relationships/hyperlink" Target="https://www.rcslt.org/wp-content/uploads/2021/02/20162209_InclusiveComms_final.pdf" TargetMode="External"/><Relationship Id="rId36" Type="http://schemas.openxmlformats.org/officeDocument/2006/relationships/hyperlink" Target="https://www.bapen.org.uk/pdfs/must/must_full.pdf" TargetMode="External"/><Relationship Id="rId57" Type="http://schemas.openxmlformats.org/officeDocument/2006/relationships/hyperlink" Target="https://goldstandardsframework.org.uk/" TargetMode="External"/><Relationship Id="rId106" Type="http://schemas.openxmlformats.org/officeDocument/2006/relationships/hyperlink" Target="https://bpspsychub.onlinelibrary.wiley.com/doi/10.1348/135910705X52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6933</Words>
  <Characters>39524</Characters>
  <Application>Microsoft Office Word</Application>
  <DocSecurity>0</DocSecurity>
  <Lines>329</Lines>
  <Paragraphs>92</Paragraphs>
  <ScaleCrop>false</ScaleCrop>
  <Company/>
  <LinksUpToDate>false</LinksUpToDate>
  <CharactersWithSpaces>46365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Derick Wade</dc:creator>
  <cp:keywords/>
  <dc:description/>
  <cp:lastModifiedBy>Derick Wade</cp:lastModifiedBy>
  <cp:revision>2</cp:revision>
  <dcterms:created xsi:type="dcterms:W3CDTF">2024-08-19T14:58:00Z</dcterms:created>
  <dcterms:modified xsi:type="dcterms:W3CDTF">2024-08-19T15:01:00Z</dcterms:modified>
</cp:coreProperties>
</file>