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59378" w14:textId="2258B86F" w:rsidR="00216600" w:rsidRDefault="00216600" w:rsidP="00216600">
      <w:pPr>
        <w:jc w:val="center"/>
        <w:rPr>
          <w:b/>
          <w:bCs/>
        </w:rPr>
      </w:pPr>
      <w:r>
        <w:rPr>
          <w:b/>
          <w:bCs/>
        </w:rPr>
        <w:t>E-27</w:t>
      </w:r>
    </w:p>
    <w:p w14:paraId="5E372F8B" w14:textId="77777777" w:rsidR="00216600" w:rsidRDefault="00216600" w:rsidP="00216600">
      <w:pPr>
        <w:jc w:val="center"/>
      </w:pPr>
      <w:r>
        <w:rPr>
          <w:b/>
          <w:bCs/>
        </w:rPr>
        <w:t>Cognitive dysfunction</w:t>
      </w:r>
    </w:p>
    <w:p w14:paraId="0627D63E" w14:textId="77777777" w:rsidR="00216600" w:rsidRDefault="00216600" w:rsidP="0021660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926"/>
      </w:tblGrid>
      <w:tr w:rsidR="00216600" w14:paraId="7E0C9AD9" w14:textId="77777777" w:rsidTr="009906AA">
        <w:tc>
          <w:tcPr>
            <w:tcW w:w="1696" w:type="dxa"/>
            <w:tcBorders>
              <w:top w:val="nil"/>
              <w:bottom w:val="dotted" w:sz="4" w:space="0" w:color="auto"/>
              <w:right w:val="single" w:sz="4" w:space="0" w:color="auto"/>
            </w:tcBorders>
          </w:tcPr>
          <w:p w14:paraId="4152CDD5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>
              <w:br w:type="column"/>
            </w:r>
            <w:r w:rsidRPr="003440AE">
              <w:rPr>
                <w:b/>
                <w:bCs/>
              </w:rPr>
              <w:t>Competency.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20AF3EE5" w14:textId="77777777" w:rsidR="00216600" w:rsidRDefault="00216600" w:rsidP="009906AA">
            <w:r>
              <w:t>Able to assess general cognitive functioning, including different domains, and able to set out a strategy or further investigation and management.</w:t>
            </w:r>
          </w:p>
        </w:tc>
      </w:tr>
      <w:tr w:rsidR="00216600" w14:paraId="301634BD" w14:textId="77777777" w:rsidTr="009906A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9D77DC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Additional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680C0484" w14:textId="77777777" w:rsidR="00216600" w:rsidRPr="00AE2F35" w:rsidRDefault="00216600" w:rsidP="009906AA">
            <w:pPr>
              <w:rPr>
                <w:i/>
                <w:iCs/>
              </w:rPr>
            </w:pPr>
            <w:r w:rsidRPr="00AE2F35">
              <w:rPr>
                <w:i/>
                <w:iCs/>
              </w:rPr>
              <w:t>This is in any patient, not just those with a neurological disability.</w:t>
            </w:r>
          </w:p>
        </w:tc>
      </w:tr>
      <w:tr w:rsidR="00216600" w14:paraId="62A23C3D" w14:textId="77777777" w:rsidTr="009906A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EF20901" w14:textId="77777777" w:rsidR="00216600" w:rsidRDefault="00216600" w:rsidP="009906A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Behaviours</w:t>
            </w:r>
          </w:p>
          <w:p w14:paraId="06505D1C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5410A44E" w14:textId="77777777" w:rsidR="00216600" w:rsidRDefault="00216600" w:rsidP="009906AA">
            <w:pPr>
              <w:ind w:left="-33"/>
            </w:pPr>
            <w:r>
              <w:t>The trainee:</w:t>
            </w:r>
          </w:p>
          <w:p w14:paraId="1D7C39D3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7"/>
            </w:pPr>
            <w:r>
              <w:t xml:space="preserve">always considers and documents (in some way) a patient’s overall cognitive level, with </w:t>
            </w:r>
            <w:proofErr w:type="gramStart"/>
            <w:r>
              <w:t>particular reference</w:t>
            </w:r>
            <w:proofErr w:type="gramEnd"/>
            <w:r>
              <w:t xml:space="preserve"> to</w:t>
            </w:r>
          </w:p>
          <w:p w14:paraId="41C3264C" w14:textId="77777777" w:rsidR="00216600" w:rsidRDefault="00216600" w:rsidP="00216600">
            <w:pPr>
              <w:pStyle w:val="ListParagraph"/>
              <w:numPr>
                <w:ilvl w:val="1"/>
                <w:numId w:val="3"/>
              </w:numPr>
              <w:ind w:left="469"/>
            </w:pPr>
            <w:r>
              <w:t xml:space="preserve">previous, usual level of function, including opinion of </w:t>
            </w:r>
            <w:proofErr w:type="gramStart"/>
            <w:r>
              <w:t>family</w:t>
            </w:r>
            <w:proofErr w:type="gramEnd"/>
          </w:p>
          <w:p w14:paraId="76A118DC" w14:textId="77777777" w:rsidR="00216600" w:rsidRDefault="00216600" w:rsidP="00216600">
            <w:pPr>
              <w:pStyle w:val="ListParagraph"/>
              <w:numPr>
                <w:ilvl w:val="1"/>
                <w:numId w:val="3"/>
              </w:numPr>
              <w:ind w:left="469"/>
            </w:pPr>
            <w:r>
              <w:t>complaints about cognitive function</w:t>
            </w:r>
          </w:p>
          <w:p w14:paraId="1D43954D" w14:textId="77777777" w:rsidR="00216600" w:rsidRDefault="00216600" w:rsidP="00216600">
            <w:pPr>
              <w:pStyle w:val="ListParagraph"/>
              <w:numPr>
                <w:ilvl w:val="1"/>
                <w:numId w:val="3"/>
              </w:numPr>
              <w:ind w:left="469"/>
            </w:pPr>
            <w:r>
              <w:t>mental capacity to make major decisions, if possibly altered</w:t>
            </w:r>
          </w:p>
          <w:p w14:paraId="44C37BAC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>assesses in detail, when needed, to establish function in various domains (e.g. memory, problem-solving, initiation, planning)</w:t>
            </w:r>
          </w:p>
          <w:p w14:paraId="1A6C4104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>uses, when appropriate, a short formal assessment (e.g. Montreal Cognitive Assessment)</w:t>
            </w:r>
          </w:p>
          <w:p w14:paraId="4606ED86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explains cognitive losses to patient and </w:t>
            </w:r>
            <w:proofErr w:type="gramStart"/>
            <w:r>
              <w:t>family</w:t>
            </w:r>
            <w:proofErr w:type="gramEnd"/>
          </w:p>
          <w:p w14:paraId="12D31AEE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arranges formal assessment when </w:t>
            </w:r>
            <w:proofErr w:type="gramStart"/>
            <w:r>
              <w:t>appropriate</w:t>
            </w:r>
            <w:proofErr w:type="gramEnd"/>
          </w:p>
          <w:p w14:paraId="47BCC97E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>considers implications of any cognitive dysfunction for rehabilitation, for safety and for decision-making</w:t>
            </w:r>
          </w:p>
          <w:p w14:paraId="308AC6FC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assesses Mental Capacity formally when </w:t>
            </w:r>
            <w:proofErr w:type="gramStart"/>
            <w:r>
              <w:t>necessary</w:t>
            </w:r>
            <w:proofErr w:type="gramEnd"/>
          </w:p>
          <w:p w14:paraId="57006DB7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reviews all drugs for their impact on </w:t>
            </w:r>
            <w:proofErr w:type="gramStart"/>
            <w:r>
              <w:t>cognition</w:t>
            </w:r>
            <w:proofErr w:type="gramEnd"/>
          </w:p>
          <w:p w14:paraId="467DD9DA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uses, and shows awareness of, simple techniques to support a patient’s cognitive </w:t>
            </w:r>
            <w:proofErr w:type="gramStart"/>
            <w:r>
              <w:t>function</w:t>
            </w:r>
            <w:proofErr w:type="gramEnd"/>
          </w:p>
          <w:p w14:paraId="651B47E6" w14:textId="77777777" w:rsidR="00216600" w:rsidRDefault="00216600" w:rsidP="00216600">
            <w:pPr>
              <w:pStyle w:val="ListParagraph"/>
              <w:numPr>
                <w:ilvl w:val="0"/>
                <w:numId w:val="3"/>
              </w:numPr>
              <w:ind w:left="328"/>
            </w:pPr>
            <w:r>
              <w:t xml:space="preserve">advises family, and team </w:t>
            </w:r>
            <w:proofErr w:type="gramStart"/>
            <w:r>
              <w:t>members</w:t>
            </w:r>
            <w:proofErr w:type="gramEnd"/>
            <w:r>
              <w:t xml:space="preserve"> if necessary, on simple ways to support the patient</w:t>
            </w:r>
          </w:p>
        </w:tc>
      </w:tr>
      <w:tr w:rsidR="00216600" w14:paraId="554B92DF" w14:textId="77777777" w:rsidTr="009906A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EDC967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Knowledge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315434B5" w14:textId="77777777" w:rsidR="00216600" w:rsidRDefault="00216600" w:rsidP="009906AA">
            <w:pPr>
              <w:ind w:left="-41"/>
            </w:pPr>
            <w:r>
              <w:t>The trainee has good knowledge of:</w:t>
            </w:r>
          </w:p>
          <w:p w14:paraId="0676D7C1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strengths and weaknesses of short screening assessments</w:t>
            </w:r>
          </w:p>
          <w:p w14:paraId="183FABFB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strengths and weaknesses of more formal detailed assessments</w:t>
            </w:r>
          </w:p>
          <w:p w14:paraId="5DB57DBF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 xml:space="preserve">impact of emotional distress, fatigue, and motivation on performance on tests used, and on general </w:t>
            </w:r>
            <w:proofErr w:type="gramStart"/>
            <w:r>
              <w:t>function</w:t>
            </w:r>
            <w:proofErr w:type="gramEnd"/>
          </w:p>
          <w:p w14:paraId="16A5DFC2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impact of drugs on cognition</w:t>
            </w:r>
          </w:p>
          <w:p w14:paraId="7485C102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 xml:space="preserve">techniques to support the safety and function of a patient with cognitive </w:t>
            </w:r>
            <w:proofErr w:type="gramStart"/>
            <w:r>
              <w:t>dysfunction</w:t>
            </w:r>
            <w:proofErr w:type="gramEnd"/>
          </w:p>
          <w:p w14:paraId="4A4A5805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 xml:space="preserve">evidence concerning effectiveness of various rehabilitation </w:t>
            </w:r>
            <w:proofErr w:type="gramStart"/>
            <w:r>
              <w:t>strategies</w:t>
            </w:r>
            <w:proofErr w:type="gramEnd"/>
          </w:p>
          <w:p w14:paraId="211FA00B" w14:textId="77777777" w:rsidR="00216600" w:rsidRDefault="00216600" w:rsidP="00216600">
            <w:pPr>
              <w:pStyle w:val="ListParagraph"/>
              <w:numPr>
                <w:ilvl w:val="0"/>
                <w:numId w:val="1"/>
              </w:numPr>
              <w:ind w:left="319"/>
            </w:pPr>
            <w:r>
              <w:t>main domains of cognition usually considered (e.g. memory, attention, perception, planning etc)</w:t>
            </w:r>
          </w:p>
        </w:tc>
      </w:tr>
      <w:tr w:rsidR="00216600" w14:paraId="66158EFC" w14:textId="77777777" w:rsidTr="009906AA"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4E5CC9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Skills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0C4A7AD1" w14:textId="77777777" w:rsidR="00216600" w:rsidRDefault="00216600" w:rsidP="009906AA">
            <w:pPr>
              <w:ind w:left="-41"/>
            </w:pPr>
            <w:r>
              <w:t xml:space="preserve">The trainee </w:t>
            </w:r>
            <w:proofErr w:type="gramStart"/>
            <w:r>
              <w:t>is able to</w:t>
            </w:r>
            <w:proofErr w:type="gramEnd"/>
            <w:r>
              <w:t>:</w:t>
            </w:r>
          </w:p>
          <w:p w14:paraId="205657B4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incorporate a more formal cognitive screening assessment into a standard clinical history and </w:t>
            </w:r>
            <w:proofErr w:type="gramStart"/>
            <w:r>
              <w:t>examination</w:t>
            </w:r>
            <w:proofErr w:type="gramEnd"/>
          </w:p>
          <w:p w14:paraId="2B6F5B93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communicate effectively with a person with moderate cognitive </w:t>
            </w:r>
            <w:proofErr w:type="gramStart"/>
            <w:r>
              <w:t>loss</w:t>
            </w:r>
            <w:proofErr w:type="gramEnd"/>
          </w:p>
          <w:p w14:paraId="6A18DF4E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explain nature and extent of cognitive loss to patient and family clearly and </w:t>
            </w:r>
            <w:proofErr w:type="gramStart"/>
            <w:r>
              <w:t>sensitively</w:t>
            </w:r>
            <w:proofErr w:type="gramEnd"/>
          </w:p>
          <w:p w14:paraId="573BA96C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 xml:space="preserve">assess cognition without causing distress to the patient and </w:t>
            </w:r>
            <w:proofErr w:type="gramStart"/>
            <w:r>
              <w:t>family</w:t>
            </w:r>
            <w:proofErr w:type="gramEnd"/>
          </w:p>
          <w:p w14:paraId="26DF7844" w14:textId="77777777" w:rsidR="00216600" w:rsidRPr="008212A8" w:rsidRDefault="00216600" w:rsidP="00216600">
            <w:pPr>
              <w:pStyle w:val="ListParagraph"/>
              <w:numPr>
                <w:ilvl w:val="0"/>
                <w:numId w:val="2"/>
              </w:numPr>
              <w:ind w:left="319"/>
            </w:pPr>
            <w:r>
              <w:t>recognise uses and limitations of detailed cognitive assessment</w:t>
            </w:r>
          </w:p>
        </w:tc>
      </w:tr>
      <w:tr w:rsidR="00216600" w14:paraId="5B593B64" w14:textId="77777777" w:rsidTr="009906AA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641B41EC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Evidence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04BCD58D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t>miniCEX</w:t>
            </w:r>
            <w:proofErr w:type="spellEnd"/>
            <w:r>
              <w:t xml:space="preserve">, </w:t>
            </w:r>
            <w:proofErr w:type="spellStart"/>
            <w:r>
              <w:t>CbD</w:t>
            </w:r>
            <w:proofErr w:type="spellEnd"/>
            <w:r>
              <w:t>, MSF, letters</w:t>
            </w:r>
          </w:p>
        </w:tc>
      </w:tr>
      <w:tr w:rsidR="00216600" w14:paraId="720FEF81" w14:textId="77777777" w:rsidTr="009906AA">
        <w:tc>
          <w:tcPr>
            <w:tcW w:w="1696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09485BE0" w14:textId="77777777" w:rsidR="00216600" w:rsidRPr="003440AE" w:rsidRDefault="00216600" w:rsidP="009906AA">
            <w:pPr>
              <w:jc w:val="right"/>
              <w:rPr>
                <w:b/>
                <w:bCs/>
              </w:rPr>
            </w:pPr>
            <w:r w:rsidRPr="003440AE">
              <w:rPr>
                <w:b/>
                <w:bCs/>
              </w:rPr>
              <w:t>Links:</w:t>
            </w:r>
          </w:p>
        </w:tc>
        <w:tc>
          <w:tcPr>
            <w:tcW w:w="7926" w:type="dxa"/>
            <w:tcBorders>
              <w:left w:val="single" w:sz="4" w:space="0" w:color="auto"/>
            </w:tcBorders>
          </w:tcPr>
          <w:p w14:paraId="37F94D1C" w14:textId="77777777" w:rsidR="00216600" w:rsidRDefault="00216600" w:rsidP="00216600">
            <w:pPr>
              <w:pStyle w:val="ListParagraph"/>
              <w:numPr>
                <w:ilvl w:val="0"/>
                <w:numId w:val="2"/>
              </w:numPr>
              <w:ind w:left="325"/>
            </w:pPr>
            <w:proofErr w:type="spellStart"/>
            <w:r>
              <w:rPr>
                <w:b/>
                <w:bCs/>
              </w:rPr>
              <w:t>CiPs</w:t>
            </w:r>
            <w:proofErr w:type="spellEnd"/>
            <w:r>
              <w:rPr>
                <w:b/>
                <w:bCs/>
              </w:rPr>
              <w:t>:</w:t>
            </w:r>
            <w:r>
              <w:t xml:space="preserve"> generic 3 and 4, specialist 1, 3 and </w:t>
            </w:r>
            <w:proofErr w:type="gramStart"/>
            <w:r>
              <w:t xml:space="preserve">8  </w:t>
            </w:r>
            <w:r>
              <w:rPr>
                <w:b/>
                <w:bCs/>
              </w:rPr>
              <w:t>GPC</w:t>
            </w:r>
            <w:proofErr w:type="gramEnd"/>
            <w:r>
              <w:rPr>
                <w:b/>
                <w:bCs/>
              </w:rPr>
              <w:t>:</w:t>
            </w:r>
            <w:r>
              <w:t xml:space="preserve"> domain 2 and 7</w:t>
            </w:r>
          </w:p>
        </w:tc>
      </w:tr>
    </w:tbl>
    <w:p w14:paraId="1054BEF3" w14:textId="52258D7A" w:rsidR="00200057" w:rsidRPr="00563D70" w:rsidRDefault="00216600">
      <w:pPr>
        <w:rPr>
          <w:b/>
          <w:bCs/>
        </w:rPr>
      </w:pPr>
      <w:r>
        <w:br w:type="column"/>
      </w:r>
      <w:r w:rsidR="0098645D" w:rsidRPr="00563D70">
        <w:rPr>
          <w:b/>
          <w:bCs/>
        </w:rPr>
        <w:lastRenderedPageBreak/>
        <w:t>Re</w:t>
      </w:r>
      <w:r w:rsidR="00541C05" w:rsidRPr="00563D70">
        <w:rPr>
          <w:b/>
          <w:bCs/>
        </w:rPr>
        <w:t>ferences:</w:t>
      </w:r>
    </w:p>
    <w:p w14:paraId="6E89E3B3" w14:textId="77777777" w:rsidR="002E6DC4" w:rsidRDefault="002E6DC4" w:rsidP="00541C05">
      <w:proofErr w:type="spellStart"/>
      <w:r w:rsidRPr="002E6DC4">
        <w:t>Kudlicka</w:t>
      </w:r>
      <w:proofErr w:type="spellEnd"/>
      <w:r w:rsidRPr="002E6DC4">
        <w:t xml:space="preserve"> A, Martyr A, </w:t>
      </w:r>
      <w:proofErr w:type="spellStart"/>
      <w:r w:rsidRPr="002E6DC4">
        <w:t>Bahar</w:t>
      </w:r>
      <w:proofErr w:type="spellEnd"/>
      <w:r w:rsidRPr="002E6DC4">
        <w:t xml:space="preserve">-Fuchs A, </w:t>
      </w:r>
      <w:proofErr w:type="spellStart"/>
      <w:r w:rsidRPr="002E6DC4">
        <w:t>Sabates</w:t>
      </w:r>
      <w:proofErr w:type="spellEnd"/>
      <w:r w:rsidRPr="002E6DC4">
        <w:t xml:space="preserve"> J, Woods B, Clare L. </w:t>
      </w:r>
    </w:p>
    <w:p w14:paraId="564C24A9" w14:textId="77777777" w:rsidR="002E6DC4" w:rsidRDefault="002E6DC4" w:rsidP="00541C05">
      <w:r w:rsidRPr="002E6DC4">
        <w:t xml:space="preserve">Cognitive rehabilitation for people with mild to moderate dementia. </w:t>
      </w:r>
    </w:p>
    <w:p w14:paraId="764394DF" w14:textId="3457AF9C" w:rsidR="002E6DC4" w:rsidRDefault="002E6DC4" w:rsidP="00541C05">
      <w:r w:rsidRPr="002E6DC4">
        <w:t>Cochrane Database of Systematic Reviews 2023, Issue 6. Art. No.: CD013388.</w:t>
      </w:r>
    </w:p>
    <w:p w14:paraId="303EE3B4" w14:textId="5B076DE1" w:rsidR="002E6DC4" w:rsidRDefault="002E6DC4" w:rsidP="00541C05">
      <w:hyperlink r:id="rId5" w:history="1">
        <w:r w:rsidRPr="00670A38">
          <w:rPr>
            <w:rStyle w:val="Hyperlink"/>
          </w:rPr>
          <w:t>https://doi.org/</w:t>
        </w:r>
        <w:r w:rsidRPr="00670A38">
          <w:rPr>
            <w:rStyle w:val="Hyperlink"/>
          </w:rPr>
          <w:t>10.1002/14651858.CD013388.pub2</w:t>
        </w:r>
      </w:hyperlink>
    </w:p>
    <w:p w14:paraId="7F0D15D7" w14:textId="77777777" w:rsidR="002E6DC4" w:rsidRDefault="002E6DC4" w:rsidP="00541C05"/>
    <w:p w14:paraId="7C092DC0" w14:textId="77777777" w:rsidR="002E6DC4" w:rsidRDefault="002E6DC4" w:rsidP="00541C05">
      <w:proofErr w:type="spellStart"/>
      <w:r w:rsidRPr="002E6DC4">
        <w:t>Loetscher</w:t>
      </w:r>
      <w:proofErr w:type="spellEnd"/>
      <w:r w:rsidRPr="002E6DC4">
        <w:t xml:space="preserve"> T, Potter KJ, Wong D, das Nair R.</w:t>
      </w:r>
    </w:p>
    <w:p w14:paraId="68543075" w14:textId="77777777" w:rsidR="002E6DC4" w:rsidRDefault="002E6DC4" w:rsidP="00541C05">
      <w:r w:rsidRPr="002E6DC4">
        <w:t xml:space="preserve">Cognitive rehabilitation for attention deficits following stroke. </w:t>
      </w:r>
    </w:p>
    <w:p w14:paraId="5D91B997" w14:textId="19DDC92D" w:rsidR="002E6DC4" w:rsidRDefault="002E6DC4" w:rsidP="00541C05">
      <w:r w:rsidRPr="002E6DC4">
        <w:t>Cochrane Database of Systematic Reviews 2019, Issue 11. Art. No.: CD002842.</w:t>
      </w:r>
    </w:p>
    <w:p w14:paraId="4AA6018F" w14:textId="53D0A36E" w:rsidR="002E6DC4" w:rsidRDefault="002E6DC4" w:rsidP="00541C05">
      <w:hyperlink r:id="rId6" w:history="1">
        <w:r w:rsidRPr="00670A38">
          <w:rPr>
            <w:rStyle w:val="Hyperlink"/>
          </w:rPr>
          <w:t>https://doi.org/</w:t>
        </w:r>
        <w:r w:rsidRPr="00670A38">
          <w:rPr>
            <w:rStyle w:val="Hyperlink"/>
          </w:rPr>
          <w:t>10.1002/14651858.CD002842.pub3</w:t>
        </w:r>
      </w:hyperlink>
    </w:p>
    <w:p w14:paraId="0A27A45A" w14:textId="77777777" w:rsidR="002E6DC4" w:rsidRDefault="002E6DC4" w:rsidP="00541C05"/>
    <w:p w14:paraId="778C421E" w14:textId="27D850DC" w:rsidR="002E6DC4" w:rsidRDefault="002E6DC4" w:rsidP="002E6DC4">
      <w:r w:rsidRPr="002E6DC4">
        <w:t xml:space="preserve">Julien A, </w:t>
      </w:r>
      <w:proofErr w:type="spellStart"/>
      <w:r w:rsidRPr="002E6DC4">
        <w:t>Danet</w:t>
      </w:r>
      <w:proofErr w:type="spellEnd"/>
      <w:r w:rsidRPr="002E6DC4">
        <w:t xml:space="preserve"> L, Loisel M, </w:t>
      </w:r>
      <w:proofErr w:type="spellStart"/>
      <w:r w:rsidRPr="002E6DC4">
        <w:t>Brauge</w:t>
      </w:r>
      <w:proofErr w:type="spellEnd"/>
      <w:r w:rsidRPr="002E6DC4">
        <w:t xml:space="preserve"> D, </w:t>
      </w:r>
      <w:proofErr w:type="spellStart"/>
      <w:r w:rsidRPr="002E6DC4">
        <w:t>Pariente</w:t>
      </w:r>
      <w:proofErr w:type="spellEnd"/>
      <w:r w:rsidRPr="002E6DC4">
        <w:t xml:space="preserve"> J, </w:t>
      </w:r>
      <w:proofErr w:type="spellStart"/>
      <w:r w:rsidRPr="002E6DC4">
        <w:t>Péran</w:t>
      </w:r>
      <w:proofErr w:type="spellEnd"/>
      <w:r w:rsidRPr="002E6DC4">
        <w:t xml:space="preserve"> P, et al. </w:t>
      </w:r>
    </w:p>
    <w:p w14:paraId="727CB5DD" w14:textId="77777777" w:rsidR="002E6DC4" w:rsidRDefault="002E6DC4" w:rsidP="002E6DC4">
      <w:r w:rsidRPr="002E6DC4">
        <w:t xml:space="preserve">Update on the Efficacy of Cognitive Rehabilitation After Moderate to Severe Traumatic Brain Injury: A Scoping Review. </w:t>
      </w:r>
    </w:p>
    <w:p w14:paraId="3C2500F4" w14:textId="30A2D972" w:rsidR="002E6DC4" w:rsidRDefault="002E6DC4" w:rsidP="002E6DC4">
      <w:r w:rsidRPr="002E6DC4">
        <w:t>Archives of Physical Medicine and Rehabilitation. 2023 Feb 1;104(2):315–30.</w:t>
      </w:r>
    </w:p>
    <w:p w14:paraId="535E360D" w14:textId="05855282" w:rsidR="002E6DC4" w:rsidRDefault="004E3437" w:rsidP="002E6DC4">
      <w:hyperlink r:id="rId7" w:history="1">
        <w:r w:rsidRPr="00670A38">
          <w:rPr>
            <w:rStyle w:val="Hyperlink"/>
          </w:rPr>
          <w:t>https://www.sciencedirect.com/science/article/pii/S0003999322005330</w:t>
        </w:r>
      </w:hyperlink>
    </w:p>
    <w:p w14:paraId="233A2084" w14:textId="77777777" w:rsidR="004E3437" w:rsidRDefault="004E3437" w:rsidP="002E6DC4"/>
    <w:p w14:paraId="0FBF0785" w14:textId="77777777" w:rsidR="004E3437" w:rsidRPr="004E3437" w:rsidRDefault="004E3437" w:rsidP="004E3437">
      <w:r w:rsidRPr="004E3437">
        <w:t>Applying the WHO ICF framework to the rehabilitation of patients with cognitive deficits.</w:t>
      </w:r>
    </w:p>
    <w:p w14:paraId="2E9030EA" w14:textId="3377A973" w:rsidR="004E3437" w:rsidRPr="004E3437" w:rsidRDefault="004E3437" w:rsidP="004E3437">
      <w:pPr>
        <w:rPr>
          <w:b/>
        </w:rPr>
      </w:pPr>
      <w:r w:rsidRPr="004E3437">
        <w:rPr>
          <w:b/>
        </w:rPr>
        <w:t>Wade DT</w:t>
      </w:r>
    </w:p>
    <w:p w14:paraId="6CB1524D" w14:textId="10AC633E" w:rsidR="004E3437" w:rsidRPr="004E3437" w:rsidRDefault="004E3437" w:rsidP="004E3437">
      <w:r w:rsidRPr="004E3437">
        <w:t>In: Effectiveness of Rehabilitation for Cognitive Deficits</w:t>
      </w:r>
    </w:p>
    <w:p w14:paraId="69AF573F" w14:textId="4067F96C" w:rsidR="004E3437" w:rsidRPr="004E3437" w:rsidRDefault="004E3437" w:rsidP="004E3437">
      <w:pPr>
        <w:rPr>
          <w:b/>
        </w:rPr>
      </w:pPr>
      <w:r w:rsidRPr="004E3437">
        <w:t xml:space="preserve">Ed: Halligan PW, </w:t>
      </w:r>
      <w:r w:rsidRPr="004E3437">
        <w:rPr>
          <w:b/>
        </w:rPr>
        <w:t>Wade DT</w:t>
      </w:r>
    </w:p>
    <w:p w14:paraId="06B2EEB9" w14:textId="6FD86B0A" w:rsidR="004E3437" w:rsidRPr="004E3437" w:rsidRDefault="004E3437" w:rsidP="004E3437">
      <w:r w:rsidRPr="004E3437">
        <w:t>Oxford University Press 2005. Ch 4 pp 31-42</w:t>
      </w:r>
    </w:p>
    <w:p w14:paraId="197CD2BA" w14:textId="5C8F516C" w:rsidR="004E3437" w:rsidRPr="004E3437" w:rsidRDefault="004E3437" w:rsidP="004E3437">
      <w:hyperlink r:id="rId8" w:history="1">
        <w:r w:rsidRPr="004E3437">
          <w:rPr>
            <w:rStyle w:val="Hyperlink"/>
          </w:rPr>
          <w:t>https://doi.org/10.1093/</w:t>
        </w:r>
        <w:r w:rsidRPr="004E3437">
          <w:rPr>
            <w:rStyle w:val="Hyperlink"/>
          </w:rPr>
          <w:t>a</w:t>
        </w:r>
        <w:r w:rsidRPr="004E3437">
          <w:rPr>
            <w:rStyle w:val="Hyperlink"/>
          </w:rPr>
          <w:t>cprof:oso/9780198526544.003.0004</w:t>
        </w:r>
      </w:hyperlink>
    </w:p>
    <w:p w14:paraId="3D3F19FC" w14:textId="77777777" w:rsidR="004E3437" w:rsidRDefault="004E3437" w:rsidP="002E6DC4"/>
    <w:sectPr w:rsidR="004E3437" w:rsidSect="00C0203A">
      <w:pgSz w:w="11900" w:h="16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414D0"/>
    <w:multiLevelType w:val="hybridMultilevel"/>
    <w:tmpl w:val="94E4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A197B"/>
    <w:multiLevelType w:val="hybridMultilevel"/>
    <w:tmpl w:val="4D9498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B495C"/>
    <w:multiLevelType w:val="hybridMultilevel"/>
    <w:tmpl w:val="E69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3B3F4D"/>
    <w:multiLevelType w:val="hybridMultilevel"/>
    <w:tmpl w:val="1F347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93289">
    <w:abstractNumId w:val="3"/>
  </w:num>
  <w:num w:numId="2" w16cid:durableId="1713387681">
    <w:abstractNumId w:val="2"/>
  </w:num>
  <w:num w:numId="3" w16cid:durableId="1323704969">
    <w:abstractNumId w:val="0"/>
  </w:num>
  <w:num w:numId="4" w16cid:durableId="967587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00"/>
    <w:rsid w:val="00200057"/>
    <w:rsid w:val="00216600"/>
    <w:rsid w:val="0026710B"/>
    <w:rsid w:val="00283F74"/>
    <w:rsid w:val="002C4676"/>
    <w:rsid w:val="002E6DC4"/>
    <w:rsid w:val="004E3437"/>
    <w:rsid w:val="00541C05"/>
    <w:rsid w:val="00563D70"/>
    <w:rsid w:val="005B2B9E"/>
    <w:rsid w:val="006B2406"/>
    <w:rsid w:val="006B4116"/>
    <w:rsid w:val="0079697D"/>
    <w:rsid w:val="007C240A"/>
    <w:rsid w:val="00815BC3"/>
    <w:rsid w:val="00960748"/>
    <w:rsid w:val="0098645D"/>
    <w:rsid w:val="009C07A7"/>
    <w:rsid w:val="00A66E82"/>
    <w:rsid w:val="00C0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61445"/>
  <w14:defaultImageDpi w14:val="32767"/>
  <w15:chartTrackingRefBased/>
  <w15:docId w15:val="{86463F8F-CEC0-E843-9CEB-88B157F7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16600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600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66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C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41C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6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74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acprof:oso/9780198526544.003.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0039993220053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2/14651858.CD002842.pub3" TargetMode="External"/><Relationship Id="rId5" Type="http://schemas.openxmlformats.org/officeDocument/2006/relationships/hyperlink" Target="https://doi.org/10.1002/14651858.CD013388.pub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Derick Wade</dc:creator>
  <cp:keywords/>
  <dc:description/>
  <cp:lastModifiedBy>Derick Wade</cp:lastModifiedBy>
  <cp:revision>4</cp:revision>
  <dcterms:created xsi:type="dcterms:W3CDTF">2023-12-21T14:58:00Z</dcterms:created>
  <dcterms:modified xsi:type="dcterms:W3CDTF">2023-12-22T21:34:00Z</dcterms:modified>
</cp:coreProperties>
</file>